
<file path=[Content_Types].xml><?xml version="1.0" encoding="utf-8"?>
<Types xmlns="http://schemas.openxmlformats.org/package/2006/content-types">
  <Default Extension="png" ContentType="image/png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B5" w:rsidRDefault="006A1DB5">
      <w:r>
        <w:t>Wyniki badań „Atrakcyjność turystyczna obiektów opuszczonych na przykładzie Łodzi”</w:t>
      </w:r>
    </w:p>
    <w:p w:rsidR="006A1DB5" w:rsidRDefault="006A1DB5">
      <w:r>
        <w:t>W badaniu wzięło udział 176 kobiet i 373 mężczyzn.</w:t>
      </w:r>
    </w:p>
    <w:p w:rsidR="006401E0" w:rsidRDefault="00073E0D"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2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2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3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3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3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3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3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3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3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3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3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3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4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4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4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4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4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4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4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4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4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4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5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5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5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5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5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5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5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5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5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5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6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6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6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6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6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6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6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6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6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6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7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7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7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7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7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7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7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7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7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7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8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8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8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8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8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8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8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8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8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8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9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9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9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9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9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9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9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9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9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9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0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0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0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0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0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0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0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0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0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0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1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1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1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1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1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1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1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1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1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1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2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2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2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2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2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2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2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2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2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2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3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3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3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3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3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3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3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3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3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3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4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4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4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4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4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4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4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4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4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4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5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5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5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5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5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5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5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5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5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5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6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6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6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6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6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6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6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6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6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6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7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7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7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7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7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7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7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7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7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7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8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8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8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8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8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8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8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8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8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8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9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9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9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93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94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95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97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98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19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200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201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E0D">
        <w:drawing>
          <wp:inline distT="0" distB="0" distL="0" distR="0">
            <wp:extent cx="209550" cy="300439"/>
            <wp:effectExtent l="19050" t="0" r="0" b="0"/>
            <wp:docPr id="202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96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01E0">
        <w:rPr>
          <w:noProof/>
          <w:lang w:eastAsia="pl-PL"/>
        </w:rPr>
        <w:drawing>
          <wp:inline distT="0" distB="0" distL="0" distR="0">
            <wp:extent cx="209550" cy="300439"/>
            <wp:effectExtent l="19050" t="0" r="0" b="0"/>
            <wp:docPr id="19" name="il_fi" descr="http://upload.wikimedia.org/wikipedia/commons/thumb/d/db/Pictogram_woman_red.svg/249px-Pictogram_woman_re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d/db/Pictogram_woman_red.svg/249px-Pictogram_woman_re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20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0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1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1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1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1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1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1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1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1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21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1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2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2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2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2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2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2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2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2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22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2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3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3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3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3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3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3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3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3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23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3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4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4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4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4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4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4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4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4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24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4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5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5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5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5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5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5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5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5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25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5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6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6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6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6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6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6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6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6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26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6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7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7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7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7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7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7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7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7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27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7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8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8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8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8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8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8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8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8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28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8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9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9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9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9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9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9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9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9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29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29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0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0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0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0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0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0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0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0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30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0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1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1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1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1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1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1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1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1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31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1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2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2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2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2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2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2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2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2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32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2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3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3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3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3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3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3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3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3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33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3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4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4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4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4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4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4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4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4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34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4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5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5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5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5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5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5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5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5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35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5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6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6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6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6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6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6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6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6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36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6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7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7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7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7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7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7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7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7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37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7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8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8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8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8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8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8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8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8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38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8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9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9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9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9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9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9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9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9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39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39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0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0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0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0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0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0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0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0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40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0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1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1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1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1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1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1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1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1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41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1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2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2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2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2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2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2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2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2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42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2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3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3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3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3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3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3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3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3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43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3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4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4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4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4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4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4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4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4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44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4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5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5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5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5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5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5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5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5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45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5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6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6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6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6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6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6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6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6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46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6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7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7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7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7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7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7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7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7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47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7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8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8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8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8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8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8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8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8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48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8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9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9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9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9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9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9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9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9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49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49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0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0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0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0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0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0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0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0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50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0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1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1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1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1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1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1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1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1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51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1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2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2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2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2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2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2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2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2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52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2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3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3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3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3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3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3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3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3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53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3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4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4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4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4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4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4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4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4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54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4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5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5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5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5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5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5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5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5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55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5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6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6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6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6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6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6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6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6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>
        <w:rPr>
          <w:noProof/>
          <w:lang w:eastAsia="pl-PL"/>
        </w:rPr>
        <w:drawing>
          <wp:inline distT="0" distB="0" distL="0" distR="0">
            <wp:extent cx="228600" cy="352425"/>
            <wp:effectExtent l="19050" t="0" r="0" b="0"/>
            <wp:docPr id="56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6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7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7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7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7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74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75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76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77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78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79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80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81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82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DB5" w:rsidRPr="006A1DB5">
        <w:drawing>
          <wp:inline distT="0" distB="0" distL="0" distR="0">
            <wp:extent cx="228600" cy="352425"/>
            <wp:effectExtent l="19050" t="0" r="0" b="0"/>
            <wp:docPr id="583" name="il_fi" descr="http://images1.wikia.nocookie.net/__cb20080727213858/cybernations/images/8/80/Monocle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20080727213858/cybernations/images/8/80/Monocle-ma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" cy="3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1E0" w:rsidRDefault="00270844">
      <w:r w:rsidRPr="00270844">
        <w:rPr>
          <w:noProof/>
          <w:lang w:eastAsia="pl-PL"/>
        </w:rPr>
        <w:lastRenderedPageBreak/>
        <w:drawing>
          <wp:inline distT="0" distB="0" distL="0" distR="0">
            <wp:extent cx="4572000" cy="2743200"/>
            <wp:effectExtent l="19050" t="0" r="1905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0844" w:rsidRDefault="00270844">
      <w:r w:rsidRPr="00270844">
        <w:rPr>
          <w:noProof/>
          <w:lang w:eastAsia="pl-PL"/>
        </w:rPr>
        <w:drawing>
          <wp:inline distT="0" distB="0" distL="0" distR="0">
            <wp:extent cx="4572000" cy="2743200"/>
            <wp:effectExtent l="19050" t="0" r="1905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0844" w:rsidRDefault="00080212">
      <w:r w:rsidRPr="00080212">
        <w:rPr>
          <w:noProof/>
          <w:lang w:eastAsia="pl-PL"/>
        </w:rPr>
        <w:drawing>
          <wp:inline distT="0" distB="0" distL="0" distR="0">
            <wp:extent cx="4572000" cy="2743200"/>
            <wp:effectExtent l="19050" t="0" r="1905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80212" w:rsidRDefault="00080212">
      <w:r w:rsidRPr="00080212">
        <w:rPr>
          <w:noProof/>
          <w:lang w:eastAsia="pl-PL"/>
        </w:rPr>
        <w:lastRenderedPageBreak/>
        <w:drawing>
          <wp:inline distT="0" distB="0" distL="0" distR="0">
            <wp:extent cx="4572000" cy="2743200"/>
            <wp:effectExtent l="19050" t="0" r="1905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0212" w:rsidRDefault="00C15F24">
      <w:r w:rsidRPr="00C15F24">
        <w:rPr>
          <w:noProof/>
          <w:lang w:eastAsia="pl-PL"/>
        </w:rPr>
        <w:drawing>
          <wp:inline distT="0" distB="0" distL="0" distR="0">
            <wp:extent cx="4572000" cy="2743200"/>
            <wp:effectExtent l="19050" t="0" r="1905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360DE" w:rsidRDefault="00B360DE">
      <w:r w:rsidRPr="00B360DE">
        <w:rPr>
          <w:noProof/>
          <w:lang w:eastAsia="pl-PL"/>
        </w:rPr>
        <w:drawing>
          <wp:inline distT="0" distB="0" distL="0" distR="0">
            <wp:extent cx="4572000" cy="2743200"/>
            <wp:effectExtent l="19050" t="0" r="1905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5995" w:rsidRDefault="00DB5995">
      <w:r w:rsidRPr="00DB5995">
        <w:rPr>
          <w:noProof/>
          <w:lang w:eastAsia="pl-PL"/>
        </w:rPr>
        <w:lastRenderedPageBreak/>
        <w:drawing>
          <wp:inline distT="0" distB="0" distL="0" distR="0">
            <wp:extent cx="5760720" cy="3475014"/>
            <wp:effectExtent l="19050" t="0" r="1143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5995" w:rsidRDefault="00DB5995">
      <w:r w:rsidRPr="00DB5995">
        <w:rPr>
          <w:noProof/>
          <w:lang w:eastAsia="pl-PL"/>
        </w:rPr>
        <w:drawing>
          <wp:inline distT="0" distB="0" distL="0" distR="0">
            <wp:extent cx="4572000" cy="2743200"/>
            <wp:effectExtent l="19050" t="0" r="1905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B5995" w:rsidRDefault="0027482F">
      <w:r w:rsidRPr="0027482F">
        <w:rPr>
          <w:noProof/>
          <w:lang w:eastAsia="pl-PL"/>
        </w:rPr>
        <w:drawing>
          <wp:inline distT="0" distB="0" distL="0" distR="0">
            <wp:extent cx="5760720" cy="2215238"/>
            <wp:effectExtent l="19050" t="0" r="11430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360DE" w:rsidRDefault="00B360DE">
      <w:r w:rsidRPr="00B360DE">
        <w:rPr>
          <w:noProof/>
          <w:lang w:eastAsia="pl-PL"/>
        </w:rPr>
        <w:lastRenderedPageBreak/>
        <w:drawing>
          <wp:inline distT="0" distB="0" distL="0" distR="0">
            <wp:extent cx="4572000" cy="2743200"/>
            <wp:effectExtent l="19050" t="0" r="1905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360DE" w:rsidRDefault="00B360DE">
      <w:r>
        <w:t>Inne powody to: ciekawość, podczas udziału w grze miejskiej, opracowywanie map, praca (opieka społeczna i policja),</w:t>
      </w:r>
      <w:r w:rsidR="00644760">
        <w:t xml:space="preserve"> szkolenie psów ratowniczych, wycieczka szkolna, nagrywanie filmów, wyprawy survivalowe</w:t>
      </w:r>
    </w:p>
    <w:p w:rsidR="004D1AAE" w:rsidRDefault="004D1AAE">
      <w:r w:rsidRPr="004D1AAE">
        <w:rPr>
          <w:noProof/>
          <w:lang w:eastAsia="pl-PL"/>
        </w:rPr>
        <w:drawing>
          <wp:inline distT="0" distB="0" distL="0" distR="0">
            <wp:extent cx="4572000" cy="2743200"/>
            <wp:effectExtent l="19050" t="0" r="19050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44760" w:rsidRDefault="0027482F">
      <w:r w:rsidRPr="0027482F">
        <w:rPr>
          <w:noProof/>
          <w:lang w:eastAsia="pl-PL"/>
        </w:rPr>
        <w:lastRenderedPageBreak/>
        <w:drawing>
          <wp:inline distT="0" distB="0" distL="0" distR="0">
            <wp:extent cx="4572000" cy="2743200"/>
            <wp:effectExtent l="19050" t="0" r="1905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7482F" w:rsidRDefault="0027482F">
      <w:r>
        <w:t>Inne przyczyny: nie znam takich obiektów, nie zastanawiałem się nad tym</w:t>
      </w:r>
    </w:p>
    <w:p w:rsidR="0027482F" w:rsidRDefault="004D1AAE">
      <w:r w:rsidRPr="004D1AAE">
        <w:rPr>
          <w:noProof/>
          <w:lang w:eastAsia="pl-PL"/>
        </w:rPr>
        <w:drawing>
          <wp:inline distT="0" distB="0" distL="0" distR="0">
            <wp:extent cx="4572000" cy="2743200"/>
            <wp:effectExtent l="19050" t="0" r="1905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D1AAE" w:rsidRDefault="004D1AAE">
      <w:r>
        <w:t xml:space="preserve">Inne to:  </w:t>
      </w:r>
      <w:r w:rsidRPr="004D1AAE">
        <w:t>Sakralne, Suwnice, Prypeć, miasta, kominy, zamki, rolnicze (</w:t>
      </w:r>
      <w:proofErr w:type="spellStart"/>
      <w:r w:rsidRPr="004D1AAE">
        <w:t>PGRy</w:t>
      </w:r>
      <w:proofErr w:type="spellEnd"/>
      <w:r w:rsidRPr="004D1AAE">
        <w:t>), zapory wodne</w:t>
      </w:r>
    </w:p>
    <w:p w:rsidR="007D1892" w:rsidRDefault="007D1892"/>
    <w:p w:rsidR="004D1AAE" w:rsidRDefault="004D1AAE">
      <w:r w:rsidRPr="004D1AAE">
        <w:rPr>
          <w:noProof/>
          <w:lang w:eastAsia="pl-PL"/>
        </w:rPr>
        <w:lastRenderedPageBreak/>
        <w:drawing>
          <wp:inline distT="0" distB="0" distL="0" distR="0">
            <wp:extent cx="4572000" cy="3362325"/>
            <wp:effectExtent l="19050" t="0" r="1905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D1892" w:rsidRDefault="007D1892"/>
    <w:p w:rsidR="00644760" w:rsidRDefault="00381129">
      <w:r w:rsidRPr="00381129">
        <w:rPr>
          <w:noProof/>
          <w:lang w:eastAsia="pl-PL"/>
        </w:rPr>
        <w:drawing>
          <wp:inline distT="0" distB="0" distL="0" distR="0">
            <wp:extent cx="5760720" cy="3329899"/>
            <wp:effectExtent l="19050" t="0" r="11430" b="3851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D1892" w:rsidRDefault="007D1892">
      <w:r w:rsidRPr="007D1892">
        <w:rPr>
          <w:noProof/>
          <w:lang w:eastAsia="pl-PL"/>
        </w:rPr>
        <w:lastRenderedPageBreak/>
        <w:drawing>
          <wp:inline distT="0" distB="0" distL="0" distR="0">
            <wp:extent cx="5760720" cy="3562350"/>
            <wp:effectExtent l="19050" t="0" r="1143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92851" w:rsidRDefault="00271C96">
      <w:r>
        <w:t>Inne atrakcyjne cechy: skok adrenaliny</w:t>
      </w:r>
      <w:r w:rsidRPr="00271C96">
        <w:t>, możliwość treningu na sprzętach wystających ze ścian, graffiti na ścianach, pogłębianie</w:t>
      </w:r>
      <w:r>
        <w:t xml:space="preserve"> wiedzy, </w:t>
      </w:r>
      <w:r w:rsidRPr="00271C96">
        <w:t xml:space="preserve"> wyobraźnia "jak to było kiedyś"</w:t>
      </w:r>
    </w:p>
    <w:p w:rsidR="00271C96" w:rsidRDefault="00C777AF">
      <w:r w:rsidRPr="00C777AF">
        <w:rPr>
          <w:noProof/>
          <w:lang w:eastAsia="pl-PL"/>
        </w:rPr>
        <w:drawing>
          <wp:inline distT="0" distB="0" distL="0" distR="0">
            <wp:extent cx="5162549" cy="4619625"/>
            <wp:effectExtent l="19050" t="0" r="19051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03C56" w:rsidRDefault="00003C56">
      <w:r w:rsidRPr="00003C56">
        <w:rPr>
          <w:noProof/>
          <w:lang w:eastAsia="pl-PL"/>
        </w:rPr>
        <w:lastRenderedPageBreak/>
        <w:drawing>
          <wp:inline distT="0" distB="0" distL="0" distR="0">
            <wp:extent cx="5760720" cy="5410200"/>
            <wp:effectExtent l="19050" t="0" r="11430" b="0"/>
            <wp:docPr id="25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33C64" w:rsidRDefault="00B33C64">
      <w:r w:rsidRPr="00B33C64">
        <w:rPr>
          <w:noProof/>
          <w:lang w:eastAsia="pl-PL"/>
        </w:rPr>
        <w:lastRenderedPageBreak/>
        <w:drawing>
          <wp:inline distT="0" distB="0" distL="0" distR="0">
            <wp:extent cx="5038725" cy="3829050"/>
            <wp:effectExtent l="19050" t="0" r="9525" b="0"/>
            <wp:docPr id="1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33C64" w:rsidRDefault="00B33C64">
      <w:r>
        <w:t xml:space="preserve">Inne: </w:t>
      </w:r>
      <w:r w:rsidRPr="00B33C64">
        <w:t>Gry miejskie, starsi ludzie z okolicy, szukanie po mieście, wydział zarządzania kryzysowego UMŁ, od policji i pracowników socjalnych</w:t>
      </w:r>
    </w:p>
    <w:p w:rsidR="001360F5" w:rsidRDefault="001360F5">
      <w:r w:rsidRPr="001360F5">
        <w:rPr>
          <w:noProof/>
          <w:lang w:eastAsia="pl-PL"/>
        </w:rPr>
        <w:drawing>
          <wp:inline distT="0" distB="0" distL="0" distR="0">
            <wp:extent cx="6191250" cy="3876675"/>
            <wp:effectExtent l="19050" t="0" r="19050" b="0"/>
            <wp:docPr id="24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33C64" w:rsidRDefault="00D248B7">
      <w:r w:rsidRPr="00D248B7">
        <w:rPr>
          <w:noProof/>
          <w:lang w:eastAsia="pl-PL"/>
        </w:rPr>
        <w:lastRenderedPageBreak/>
        <w:drawing>
          <wp:inline distT="0" distB="0" distL="0" distR="0">
            <wp:extent cx="5760720" cy="3293152"/>
            <wp:effectExtent l="19050" t="0" r="11430" b="2498"/>
            <wp:docPr id="1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248B7" w:rsidRDefault="00D248B7">
      <w:r w:rsidRPr="00D248B7">
        <w:rPr>
          <w:noProof/>
          <w:lang w:eastAsia="pl-PL"/>
        </w:rPr>
        <w:drawing>
          <wp:inline distT="0" distB="0" distL="0" distR="0">
            <wp:extent cx="4572000" cy="2743200"/>
            <wp:effectExtent l="19050" t="0" r="19050" b="0"/>
            <wp:docPr id="17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248B7" w:rsidRDefault="00D248B7">
      <w:r w:rsidRPr="00D248B7">
        <w:rPr>
          <w:noProof/>
          <w:lang w:eastAsia="pl-PL"/>
        </w:rPr>
        <w:lastRenderedPageBreak/>
        <w:drawing>
          <wp:inline distT="0" distB="0" distL="0" distR="0">
            <wp:extent cx="5038725" cy="3409950"/>
            <wp:effectExtent l="19050" t="0" r="9525" b="0"/>
            <wp:docPr id="22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248B7" w:rsidRDefault="00D248B7">
      <w:r w:rsidRPr="00D248B7">
        <w:rPr>
          <w:noProof/>
          <w:lang w:eastAsia="pl-PL"/>
        </w:rPr>
        <w:drawing>
          <wp:inline distT="0" distB="0" distL="0" distR="0">
            <wp:extent cx="4572000" cy="2743200"/>
            <wp:effectExtent l="19050" t="0" r="19050" b="0"/>
            <wp:docPr id="23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72B59" w:rsidRDefault="00E72B59">
      <w:r>
        <w:t xml:space="preserve">Inne: </w:t>
      </w:r>
      <w:r w:rsidRPr="00E72B59">
        <w:t>Brak zainteresowania władz miasta obiek</w:t>
      </w:r>
      <w:r w:rsidR="00D35ECC">
        <w:t>t</w:t>
      </w:r>
      <w:r w:rsidRPr="00E72B59">
        <w:t xml:space="preserve">ami i ich wykorzystaniem w ramach turystyki militarno-historycznej, </w:t>
      </w:r>
      <w:r w:rsidR="00D35ECC" w:rsidRPr="00E72B59">
        <w:t>działalność</w:t>
      </w:r>
      <w:r w:rsidRPr="00E72B59">
        <w:t xml:space="preserve"> hien z wykrywaczami np. na cmentarzach, rozgłos (</w:t>
      </w:r>
      <w:proofErr w:type="spellStart"/>
      <w:r w:rsidRPr="00E72B59">
        <w:t>urbex</w:t>
      </w:r>
      <w:proofErr w:type="spellEnd"/>
      <w:r w:rsidRPr="00E72B59">
        <w:t xml:space="preserve"> nie lubi zbyt dużej sławy)</w:t>
      </w:r>
    </w:p>
    <w:p w:rsidR="00D35ECC" w:rsidRDefault="00D35ECC"/>
    <w:p w:rsidR="00D35ECC" w:rsidRDefault="00D35ECC">
      <w:r>
        <w:t>Dziękuję wszystkim respondentom za odpowiedzi. Wyniki badań zostaną wykorzystane w pracy licencjackiej.</w:t>
      </w:r>
    </w:p>
    <w:p w:rsidR="00D35ECC" w:rsidRDefault="00D35ECC"/>
    <w:p w:rsidR="00D35ECC" w:rsidRDefault="00D35ECC">
      <w:r>
        <w:t>Michał Duda</w:t>
      </w:r>
    </w:p>
    <w:sectPr w:rsidR="00D35ECC" w:rsidSect="00E10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0844"/>
    <w:rsid w:val="00003C56"/>
    <w:rsid w:val="00073E0D"/>
    <w:rsid w:val="00080212"/>
    <w:rsid w:val="001360F5"/>
    <w:rsid w:val="00270844"/>
    <w:rsid w:val="00271C96"/>
    <w:rsid w:val="0027482F"/>
    <w:rsid w:val="00292851"/>
    <w:rsid w:val="002E11C6"/>
    <w:rsid w:val="00381129"/>
    <w:rsid w:val="004D1AAE"/>
    <w:rsid w:val="006401E0"/>
    <w:rsid w:val="00644760"/>
    <w:rsid w:val="006A1DB5"/>
    <w:rsid w:val="007D1892"/>
    <w:rsid w:val="00B33C64"/>
    <w:rsid w:val="00B360DE"/>
    <w:rsid w:val="00C15F24"/>
    <w:rsid w:val="00C777AF"/>
    <w:rsid w:val="00C96987"/>
    <w:rsid w:val="00D248B7"/>
    <w:rsid w:val="00D35ECC"/>
    <w:rsid w:val="00DB5995"/>
    <w:rsid w:val="00E10473"/>
    <w:rsid w:val="00E72B59"/>
    <w:rsid w:val="00F5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4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image" Target="media/image2.gif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AppData\Roaming\Microsoft\Excel\Wyniki%20ankiet%202%20(version%201)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%202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AppData\Roaming\Microsoft\Excel\Wyniki%20ankiet%202%20(version%201).xlsb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AppData\Roaming\Microsoft\Excel\Wyniki%20ankiet%202%20(version%201).xlsb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AppData\Roaming\Microsoft\Excel\Wyniki%20ankiet%202%20(version%201).xlsb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AppData\Roaming\Microsoft\Excel\Wyniki%20ankiet%202%20(version%201).xlsb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AppData\Roaming\Microsoft\Excel\Wyniki%20ankiet%202%20(version%201).xlsb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%202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%2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%202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%202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%202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%202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%2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%20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%20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OM\Desktop\Wyniki%20ankiet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Osoby które wzięły udział w badaniu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strRef>
              <c:f>Arkusz1!$A$1:$B$1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Arkusz1!$A$2:$B$2</c:f>
              <c:numCache>
                <c:formatCode>Standardowy</c:formatCode>
                <c:ptCount val="2"/>
                <c:pt idx="0">
                  <c:v>173</c:v>
                </c:pt>
                <c:pt idx="1">
                  <c:v>373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34"/>
  <c:chart>
    <c:title>
      <c:tx>
        <c:rich>
          <a:bodyPr/>
          <a:lstStyle/>
          <a:p>
            <a:pPr>
              <a:defRPr/>
            </a:pPr>
            <a:r>
              <a:rPr lang="pl-PL"/>
              <a:t>Przyczyna odwiedzin</a:t>
            </a:r>
            <a:r>
              <a:rPr lang="pl-PL" baseline="0"/>
              <a:t> obiektu opuszczonego</a:t>
            </a:r>
            <a:endParaRPr lang="pl-PL"/>
          </a:p>
        </c:rich>
      </c:tx>
      <c:layout>
        <c:manualLayout>
          <c:xMode val="edge"/>
          <c:yMode val="edge"/>
          <c:x val="0.37020822397200415"/>
          <c:y val="3.2407407407407468E-2"/>
        </c:manualLayout>
      </c:layout>
    </c:title>
    <c:plotArea>
      <c:layout/>
      <c:pie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strRef>
              <c:f>Arkusz1!$A$6:$H$6</c:f>
              <c:strCache>
                <c:ptCount val="8"/>
                <c:pt idx="0">
                  <c:v>Geocaching</c:v>
                </c:pt>
                <c:pt idx="1">
                  <c:v>Urbex - eksploracja, zwiedzanie</c:v>
                </c:pt>
                <c:pt idx="2">
                  <c:v>Sesja fotograficzna</c:v>
                </c:pt>
                <c:pt idx="3">
                  <c:v>Nocleg</c:v>
                </c:pt>
                <c:pt idx="4">
                  <c:v>Paintball</c:v>
                </c:pt>
                <c:pt idx="5">
                  <c:v>Badania historyczne itp.</c:v>
                </c:pt>
                <c:pt idx="6">
                  <c:v>"Wypad" ze znajomymi</c:v>
                </c:pt>
                <c:pt idx="7">
                  <c:v>inny powód</c:v>
                </c:pt>
              </c:strCache>
            </c:strRef>
          </c:cat>
          <c:val>
            <c:numRef>
              <c:f>Arkusz1!$A$7:$H$7</c:f>
              <c:numCache>
                <c:formatCode>Standardowy</c:formatCode>
                <c:ptCount val="8"/>
                <c:pt idx="0">
                  <c:v>182</c:v>
                </c:pt>
                <c:pt idx="1">
                  <c:v>288</c:v>
                </c:pt>
                <c:pt idx="2">
                  <c:v>253</c:v>
                </c:pt>
                <c:pt idx="3">
                  <c:v>37</c:v>
                </c:pt>
                <c:pt idx="4">
                  <c:v>56</c:v>
                </c:pt>
                <c:pt idx="5">
                  <c:v>83</c:v>
                </c:pt>
                <c:pt idx="6">
                  <c:v>251</c:v>
                </c:pt>
                <c:pt idx="7">
                  <c:v>70</c:v>
                </c:pt>
              </c:numCache>
            </c:numRef>
          </c:val>
        </c:ser>
        <c:ser>
          <c:idx val="1"/>
          <c:order val="1"/>
          <c:dLbls>
            <c:showCatName val="1"/>
            <c:showPercent val="1"/>
            <c:showLeaderLines val="1"/>
          </c:dLbls>
          <c:cat>
            <c:strRef>
              <c:f>Arkusz1!$A$6:$H$6</c:f>
              <c:strCache>
                <c:ptCount val="8"/>
                <c:pt idx="0">
                  <c:v>Geocaching</c:v>
                </c:pt>
                <c:pt idx="1">
                  <c:v>Urbex - eksploracja, zwiedzanie</c:v>
                </c:pt>
                <c:pt idx="2">
                  <c:v>Sesja fotograficzna</c:v>
                </c:pt>
                <c:pt idx="3">
                  <c:v>Nocleg</c:v>
                </c:pt>
                <c:pt idx="4">
                  <c:v>Paintball</c:v>
                </c:pt>
                <c:pt idx="5">
                  <c:v>Badania historyczne itp.</c:v>
                </c:pt>
                <c:pt idx="6">
                  <c:v>"Wypad" ze znajomymi</c:v>
                </c:pt>
                <c:pt idx="7">
                  <c:v>inny powód</c:v>
                </c:pt>
              </c:strCache>
            </c:strRef>
          </c:cat>
          <c:val>
            <c:numRef>
              <c:f>Arkusz1!$A$8:$H$8</c:f>
              <c:numCache>
                <c:formatCode>0,00%</c:formatCode>
                <c:ptCount val="8"/>
                <c:pt idx="0">
                  <c:v>0.14918032786885238</c:v>
                </c:pt>
                <c:pt idx="1">
                  <c:v>0.23606557377049198</c:v>
                </c:pt>
                <c:pt idx="2">
                  <c:v>0.20737704918032804</c:v>
                </c:pt>
                <c:pt idx="3">
                  <c:v>3.0327868852459038E-2</c:v>
                </c:pt>
                <c:pt idx="4">
                  <c:v>4.5901639344262314E-2</c:v>
                </c:pt>
                <c:pt idx="5">
                  <c:v>6.8032786885245972E-2</c:v>
                </c:pt>
                <c:pt idx="6">
                  <c:v>0.20573770491803278</c:v>
                </c:pt>
                <c:pt idx="7">
                  <c:v>5.737704918032787E-2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Zainteresowania K/M</a:t>
            </a:r>
            <a:r>
              <a:rPr lang="pl-PL" baseline="0"/>
              <a:t> w %</a:t>
            </a:r>
            <a:endParaRPr lang="pl-PL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Mężczyżni</c:v>
          </c:tx>
          <c:cat>
            <c:strRef>
              <c:f>Arkusz1!$I$85:$I$92</c:f>
              <c:strCache>
                <c:ptCount val="8"/>
                <c:pt idx="0">
                  <c:v>Geocaching</c:v>
                </c:pt>
                <c:pt idx="1">
                  <c:v>Urbex/eksploaracja</c:v>
                </c:pt>
                <c:pt idx="2">
                  <c:v>Sesja fotograficzna</c:v>
                </c:pt>
                <c:pt idx="3">
                  <c:v>nocleg</c:v>
                </c:pt>
                <c:pt idx="4">
                  <c:v>Paintball</c:v>
                </c:pt>
                <c:pt idx="5">
                  <c:v>Badania historyczne</c:v>
                </c:pt>
                <c:pt idx="6">
                  <c:v>wypad ze znajomymi</c:v>
                </c:pt>
                <c:pt idx="7">
                  <c:v>inny powód</c:v>
                </c:pt>
              </c:strCache>
            </c:strRef>
          </c:cat>
          <c:val>
            <c:numRef>
              <c:f>Arkusz1!$L$85:$L$92</c:f>
              <c:numCache>
                <c:formatCode>0,00%</c:formatCode>
                <c:ptCount val="8"/>
                <c:pt idx="0">
                  <c:v>0.15483119906868451</c:v>
                </c:pt>
                <c:pt idx="1">
                  <c:v>0.2572759022118743</c:v>
                </c:pt>
                <c:pt idx="2">
                  <c:v>0.19091967403958088</c:v>
                </c:pt>
                <c:pt idx="3">
                  <c:v>3.2596041909196745E-2</c:v>
                </c:pt>
                <c:pt idx="4">
                  <c:v>5.2386495925494846E-2</c:v>
                </c:pt>
                <c:pt idx="5">
                  <c:v>7.6833527357392392E-2</c:v>
                </c:pt>
                <c:pt idx="6">
                  <c:v>0.18975552968568102</c:v>
                </c:pt>
                <c:pt idx="7">
                  <c:v>4.5401629802095521E-2</c:v>
                </c:pt>
              </c:numCache>
            </c:numRef>
          </c:val>
        </c:ser>
        <c:ser>
          <c:idx val="1"/>
          <c:order val="1"/>
          <c:tx>
            <c:v>Kobiety</c:v>
          </c:tx>
          <c:cat>
            <c:strRef>
              <c:f>Arkusz1!$I$85:$I$92</c:f>
              <c:strCache>
                <c:ptCount val="8"/>
                <c:pt idx="0">
                  <c:v>Geocaching</c:v>
                </c:pt>
                <c:pt idx="1">
                  <c:v>Urbex/eksploaracja</c:v>
                </c:pt>
                <c:pt idx="2">
                  <c:v>Sesja fotograficzna</c:v>
                </c:pt>
                <c:pt idx="3">
                  <c:v>nocleg</c:v>
                </c:pt>
                <c:pt idx="4">
                  <c:v>Paintball</c:v>
                </c:pt>
                <c:pt idx="5">
                  <c:v>Badania historyczne</c:v>
                </c:pt>
                <c:pt idx="6">
                  <c:v>wypad ze znajomymi</c:v>
                </c:pt>
                <c:pt idx="7">
                  <c:v>inny powód</c:v>
                </c:pt>
              </c:strCache>
            </c:strRef>
          </c:cat>
          <c:val>
            <c:numRef>
              <c:f>Arkusz1!$M$85:$M$92</c:f>
              <c:numCache>
                <c:formatCode>0,00%</c:formatCode>
                <c:ptCount val="8"/>
                <c:pt idx="0">
                  <c:v>0.13461538461538475</c:v>
                </c:pt>
                <c:pt idx="1">
                  <c:v>0.18406593406593433</c:v>
                </c:pt>
                <c:pt idx="2">
                  <c:v>0.24450549450549491</c:v>
                </c:pt>
                <c:pt idx="3">
                  <c:v>2.4725274725274759E-2</c:v>
                </c:pt>
                <c:pt idx="4">
                  <c:v>3.021978021978023E-2</c:v>
                </c:pt>
                <c:pt idx="5">
                  <c:v>4.6703296703296746E-2</c:v>
                </c:pt>
                <c:pt idx="6">
                  <c:v>0.25</c:v>
                </c:pt>
                <c:pt idx="7">
                  <c:v>8.516483516483532E-2</c:v>
                </c:pt>
              </c:numCache>
            </c:numRef>
          </c:val>
        </c:ser>
        <c:axId val="126293504"/>
        <c:axId val="128201088"/>
      </c:barChart>
      <c:catAx>
        <c:axId val="126293504"/>
        <c:scaling>
          <c:orientation val="minMax"/>
        </c:scaling>
        <c:axPos val="b"/>
        <c:numFmt formatCode="0,00%" sourceLinked="0"/>
        <c:majorTickMark val="none"/>
        <c:tickLblPos val="nextTo"/>
        <c:crossAx val="128201088"/>
        <c:crosses val="autoZero"/>
        <c:auto val="1"/>
        <c:lblAlgn val="ctr"/>
        <c:lblOffset val="100"/>
      </c:catAx>
      <c:valAx>
        <c:axId val="128201088"/>
        <c:scaling>
          <c:orientation val="minMax"/>
        </c:scaling>
        <c:axPos val="l"/>
        <c:majorGridlines/>
        <c:numFmt formatCode="Standardowy" sourceLinked="0"/>
        <c:majorTickMark val="none"/>
        <c:tickLblPos val="nextTo"/>
        <c:crossAx val="1262935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Dlaczego nie odwiedzają tych obiektów?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strRef>
              <c:f>Arkusz1!$A$18:$F$18</c:f>
              <c:strCache>
                <c:ptCount val="6"/>
                <c:pt idx="0">
                  <c:v>Boję się bezdomnych/chuliganów</c:v>
                </c:pt>
                <c:pt idx="1">
                  <c:v>Obawiam się stanu technicznego budynków</c:v>
                </c:pt>
                <c:pt idx="2">
                  <c:v>Nie interesuje mnie to</c:v>
                </c:pt>
                <c:pt idx="3">
                  <c:v>To nielegalne</c:v>
                </c:pt>
                <c:pt idx="4">
                  <c:v>Nie mam czasu</c:v>
                </c:pt>
                <c:pt idx="5">
                  <c:v>inny powód</c:v>
                </c:pt>
              </c:strCache>
            </c:strRef>
          </c:cat>
          <c:val>
            <c:numRef>
              <c:f>Arkusz1!$A$19:$F$19</c:f>
              <c:numCache>
                <c:formatCode>Standardowy</c:formatCode>
                <c:ptCount val="6"/>
                <c:pt idx="0">
                  <c:v>10</c:v>
                </c:pt>
                <c:pt idx="1">
                  <c:v>13</c:v>
                </c:pt>
                <c:pt idx="2">
                  <c:v>3</c:v>
                </c:pt>
                <c:pt idx="3">
                  <c:v>6</c:v>
                </c:pt>
                <c:pt idx="4">
                  <c:v>10</c:v>
                </c:pt>
                <c:pt idx="5">
                  <c:v>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Rodzaj odwiedzanych obiektów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Arkusz1!$A$29:$H$29</c:f>
              <c:strCache>
                <c:ptCount val="8"/>
                <c:pt idx="0">
                  <c:v>Pofabryczne</c:v>
                </c:pt>
                <c:pt idx="1">
                  <c:v>Militarne</c:v>
                </c:pt>
                <c:pt idx="2">
                  <c:v>Kolejowe</c:v>
                </c:pt>
                <c:pt idx="3">
                  <c:v>Mieszkalne</c:v>
                </c:pt>
                <c:pt idx="4">
                  <c:v>Podziemne</c:v>
                </c:pt>
                <c:pt idx="5">
                  <c:v>Publiczne</c:v>
                </c:pt>
                <c:pt idx="6">
                  <c:v>Cmentarze</c:v>
                </c:pt>
                <c:pt idx="7">
                  <c:v>Inne</c:v>
                </c:pt>
              </c:strCache>
            </c:strRef>
          </c:cat>
          <c:val>
            <c:numRef>
              <c:f>Arkusz1!$A$30:$H$30</c:f>
              <c:numCache>
                <c:formatCode>Standardowy</c:formatCode>
                <c:ptCount val="8"/>
                <c:pt idx="0">
                  <c:v>427</c:v>
                </c:pt>
                <c:pt idx="1">
                  <c:v>442</c:v>
                </c:pt>
                <c:pt idx="2">
                  <c:v>326</c:v>
                </c:pt>
                <c:pt idx="3">
                  <c:v>412</c:v>
                </c:pt>
                <c:pt idx="4">
                  <c:v>377</c:v>
                </c:pt>
                <c:pt idx="5">
                  <c:v>271</c:v>
                </c:pt>
                <c:pt idx="6">
                  <c:v>361</c:v>
                </c:pt>
                <c:pt idx="7">
                  <c:v>35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5"/>
  <c:chart>
    <c:title>
      <c:tx>
        <c:rich>
          <a:bodyPr/>
          <a:lstStyle/>
          <a:p>
            <a:pPr>
              <a:defRPr/>
            </a:pPr>
            <a:r>
              <a:rPr lang="pl-PL"/>
              <a:t>Rodzaj odwiedzanych</a:t>
            </a:r>
            <a:r>
              <a:rPr lang="pl-PL" baseline="0"/>
              <a:t> obiektów a płeć</a:t>
            </a:r>
            <a:endParaRPr lang="pl-PL"/>
          </a:p>
        </c:rich>
      </c:tx>
    </c:title>
    <c:plotArea>
      <c:layout/>
      <c:barChart>
        <c:barDir val="col"/>
        <c:grouping val="clustered"/>
        <c:ser>
          <c:idx val="1"/>
          <c:order val="0"/>
          <c:tx>
            <c:v>Mężczyżni</c:v>
          </c:tx>
          <c:invertIfNegative val="1"/>
          <c:cat>
            <c:strRef>
              <c:f>Arkusz1!$H$126:$H$133</c:f>
              <c:strCache>
                <c:ptCount val="8"/>
                <c:pt idx="0">
                  <c:v>Pofabryczne i industrialne</c:v>
                </c:pt>
                <c:pt idx="1">
                  <c:v>Militarne</c:v>
                </c:pt>
                <c:pt idx="2">
                  <c:v>Kolejowe</c:v>
                </c:pt>
                <c:pt idx="3">
                  <c:v>Byłe mieszkalne</c:v>
                </c:pt>
                <c:pt idx="4">
                  <c:v>Podziemne</c:v>
                </c:pt>
                <c:pt idx="5">
                  <c:v>Użyteczności publicznej</c:v>
                </c:pt>
                <c:pt idx="6">
                  <c:v>cmentarze</c:v>
                </c:pt>
                <c:pt idx="7">
                  <c:v>inne</c:v>
                </c:pt>
              </c:strCache>
            </c:strRef>
          </c:cat>
          <c:val>
            <c:numRef>
              <c:f>Arkusz1!$L$126:$L$133</c:f>
              <c:numCache>
                <c:formatCode>0,00%</c:formatCode>
                <c:ptCount val="8"/>
                <c:pt idx="0">
                  <c:v>0.15809217577706353</c:v>
                </c:pt>
                <c:pt idx="1">
                  <c:v>0.16559485530546639</c:v>
                </c:pt>
                <c:pt idx="2">
                  <c:v>0.12861736334405138</c:v>
                </c:pt>
                <c:pt idx="3">
                  <c:v>0.15916398713826388</c:v>
                </c:pt>
                <c:pt idx="4">
                  <c:v>0.14523043944265829</c:v>
                </c:pt>
                <c:pt idx="5">
                  <c:v>0.10128617363344058</c:v>
                </c:pt>
                <c:pt idx="6">
                  <c:v>0.12861736334405138</c:v>
                </c:pt>
                <c:pt idx="7">
                  <c:v>1.3397642015005359E-2</c:v>
                </c:pt>
              </c:numCache>
            </c:numRef>
          </c:val>
        </c:ser>
        <c:ser>
          <c:idx val="0"/>
          <c:order val="1"/>
          <c:tx>
            <c:v>Kobiety</c:v>
          </c:tx>
          <c:cat>
            <c:strRef>
              <c:f>Arkusz1!$H$126:$H$133</c:f>
              <c:strCache>
                <c:ptCount val="8"/>
                <c:pt idx="0">
                  <c:v>Pofabryczne i industrialne</c:v>
                </c:pt>
                <c:pt idx="1">
                  <c:v>Militarne</c:v>
                </c:pt>
                <c:pt idx="2">
                  <c:v>Kolejowe</c:v>
                </c:pt>
                <c:pt idx="3">
                  <c:v>Byłe mieszkalne</c:v>
                </c:pt>
                <c:pt idx="4">
                  <c:v>Podziemne</c:v>
                </c:pt>
                <c:pt idx="5">
                  <c:v>Użyteczności publicznej</c:v>
                </c:pt>
                <c:pt idx="6">
                  <c:v>cmentarze</c:v>
                </c:pt>
                <c:pt idx="7">
                  <c:v>inne</c:v>
                </c:pt>
              </c:strCache>
            </c:strRef>
          </c:cat>
          <c:val>
            <c:numRef>
              <c:f>Arkusz1!$K$126:$K$133</c:f>
              <c:numCache>
                <c:formatCode>0,00%</c:formatCode>
                <c:ptCount val="8"/>
                <c:pt idx="0">
                  <c:v>0.16438356164383547</c:v>
                </c:pt>
                <c:pt idx="1">
                  <c:v>0.16562889165628888</c:v>
                </c:pt>
                <c:pt idx="2">
                  <c:v>0.10709838107098393</c:v>
                </c:pt>
                <c:pt idx="3">
                  <c:v>0.16562889165628888</c:v>
                </c:pt>
                <c:pt idx="4">
                  <c:v>0.13200498132004981</c:v>
                </c:pt>
                <c:pt idx="5">
                  <c:v>0.10211706102117062</c:v>
                </c:pt>
                <c:pt idx="6">
                  <c:v>0.15068493150684945</c:v>
                </c:pt>
                <c:pt idx="7">
                  <c:v>1.2453300124532999E-2</c:v>
                </c:pt>
              </c:numCache>
            </c:numRef>
          </c:val>
        </c:ser>
        <c:axId val="138138368"/>
        <c:axId val="138140672"/>
      </c:barChart>
      <c:catAx>
        <c:axId val="138138368"/>
        <c:scaling>
          <c:orientation val="minMax"/>
        </c:scaling>
        <c:axPos val="b"/>
        <c:majorTickMark val="none"/>
        <c:tickLblPos val="nextTo"/>
        <c:crossAx val="138140672"/>
        <c:crosses val="autoZero"/>
        <c:auto val="1"/>
        <c:lblAlgn val="ctr"/>
        <c:lblOffset val="100"/>
      </c:catAx>
      <c:valAx>
        <c:axId val="13814067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</c:title>
        <c:numFmt formatCode="0,00%" sourceLinked="1"/>
        <c:majorTickMark val="none"/>
        <c:tickLblPos val="nextTo"/>
        <c:crossAx val="1381383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Co jest atrakcyjne?</a:t>
            </a:r>
          </a:p>
        </c:rich>
      </c:tx>
      <c:layout>
        <c:manualLayout>
          <c:xMode val="edge"/>
          <c:yMode val="edge"/>
          <c:x val="0.45941798941798984"/>
          <c:y val="2.1357742181540816E-2"/>
        </c:manualLayout>
      </c:layout>
    </c:title>
    <c:plotArea>
      <c:layout/>
      <c:pie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strRef>
              <c:f>Arkusz1!$A$34:$M$34</c:f>
              <c:strCache>
                <c:ptCount val="13"/>
                <c:pt idx="0">
                  <c:v>Nie są - tylko hobby</c:v>
                </c:pt>
                <c:pt idx="1">
                  <c:v>Odmienność od zwykłych atrakcji turystycznych</c:v>
                </c:pt>
                <c:pt idx="2">
                  <c:v>Stare wyposażenie, napisy</c:v>
                </c:pt>
                <c:pt idx="3">
                  <c:v>Brak zdjęć i info</c:v>
                </c:pt>
                <c:pt idx="4">
                  <c:v>Tajemnicza atmosfera</c:v>
                </c:pt>
                <c:pt idx="5">
                  <c:v>architektura</c:v>
                </c:pt>
                <c:pt idx="6">
                  <c:v>Swoboda zwiedzania</c:v>
                </c:pt>
                <c:pt idx="7">
                  <c:v>Bezpłatność</c:v>
                </c:pt>
                <c:pt idx="8">
                  <c:v>Widok z dachu</c:v>
                </c:pt>
                <c:pt idx="9">
                  <c:v>Post-apo krajobraz</c:v>
                </c:pt>
                <c:pt idx="10">
                  <c:v>inna cecha</c:v>
                </c:pt>
                <c:pt idx="11">
                  <c:v>Można demolować</c:v>
                </c:pt>
                <c:pt idx="12">
                  <c:v>Cisza spokój</c:v>
                </c:pt>
              </c:strCache>
            </c:strRef>
          </c:cat>
          <c:val>
            <c:numRef>
              <c:f>Arkusz1!$A$35:$M$35</c:f>
              <c:numCache>
                <c:formatCode>Standardowy</c:formatCode>
                <c:ptCount val="13"/>
                <c:pt idx="0">
                  <c:v>20</c:v>
                </c:pt>
                <c:pt idx="1">
                  <c:v>396</c:v>
                </c:pt>
                <c:pt idx="2">
                  <c:v>340</c:v>
                </c:pt>
                <c:pt idx="3">
                  <c:v>117</c:v>
                </c:pt>
                <c:pt idx="4">
                  <c:v>396</c:v>
                </c:pt>
                <c:pt idx="5">
                  <c:v>217</c:v>
                </c:pt>
                <c:pt idx="6">
                  <c:v>237</c:v>
                </c:pt>
                <c:pt idx="7">
                  <c:v>65</c:v>
                </c:pt>
                <c:pt idx="8">
                  <c:v>118</c:v>
                </c:pt>
                <c:pt idx="9">
                  <c:v>222</c:v>
                </c:pt>
                <c:pt idx="10">
                  <c:v>20</c:v>
                </c:pt>
                <c:pt idx="11">
                  <c:v>10</c:v>
                </c:pt>
                <c:pt idx="12">
                  <c:v>149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Co jest atrakcyjne</a:t>
            </a:r>
            <a:r>
              <a:rPr lang="pl-PL" baseline="0"/>
              <a:t> w obiektach wg. płci?</a:t>
            </a:r>
            <a:endParaRPr lang="pl-PL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Mężczyżni</c:v>
          </c:tx>
          <c:cat>
            <c:strRef>
              <c:f>Arkusz1!$A$87:$A$99</c:f>
              <c:strCache>
                <c:ptCount val="13"/>
                <c:pt idx="0">
                  <c:v>nie są atrakcyjne</c:v>
                </c:pt>
                <c:pt idx="1">
                  <c:v>Oryginalność</c:v>
                </c:pt>
                <c:pt idx="2">
                  <c:v>Stare wyposażenie</c:v>
                </c:pt>
                <c:pt idx="3">
                  <c:v>Brak info</c:v>
                </c:pt>
                <c:pt idx="4">
                  <c:v>Tajemnicza atmosfera</c:v>
                </c:pt>
                <c:pt idx="5">
                  <c:v>architektura</c:v>
                </c:pt>
                <c:pt idx="6">
                  <c:v>swoboda zwiedzania</c:v>
                </c:pt>
                <c:pt idx="7">
                  <c:v>bezpłatność</c:v>
                </c:pt>
                <c:pt idx="8">
                  <c:v>widok z dachu</c:v>
                </c:pt>
                <c:pt idx="9">
                  <c:v>post apo krajobraz</c:v>
                </c:pt>
                <c:pt idx="10">
                  <c:v>demolka</c:v>
                </c:pt>
                <c:pt idx="11">
                  <c:v>cisza spokój</c:v>
                </c:pt>
                <c:pt idx="12">
                  <c:v>inna cecha</c:v>
                </c:pt>
              </c:strCache>
            </c:strRef>
          </c:cat>
          <c:val>
            <c:numRef>
              <c:f>Arkusz1!$D$87:$D$99</c:f>
              <c:numCache>
                <c:formatCode>0,00%</c:formatCode>
                <c:ptCount val="13"/>
                <c:pt idx="0">
                  <c:v>9.5238095238095247E-3</c:v>
                </c:pt>
                <c:pt idx="1">
                  <c:v>0.16444444444444475</c:v>
                </c:pt>
                <c:pt idx="2">
                  <c:v>0.15047619047619082</c:v>
                </c:pt>
                <c:pt idx="3">
                  <c:v>5.6507936507936556E-2</c:v>
                </c:pt>
                <c:pt idx="4">
                  <c:v>0.16507936507936521</c:v>
                </c:pt>
                <c:pt idx="5">
                  <c:v>9.1428571428571415E-2</c:v>
                </c:pt>
                <c:pt idx="6">
                  <c:v>0.10984126984126995</c:v>
                </c:pt>
                <c:pt idx="7">
                  <c:v>2.6666666666666672E-2</c:v>
                </c:pt>
                <c:pt idx="8">
                  <c:v>5.1428571428571428E-2</c:v>
                </c:pt>
                <c:pt idx="9">
                  <c:v>0.10031746031746015</c:v>
                </c:pt>
                <c:pt idx="10">
                  <c:v>5.0793650793650837E-3</c:v>
                </c:pt>
                <c:pt idx="11">
                  <c:v>6.0952380952381015E-2</c:v>
                </c:pt>
                <c:pt idx="12">
                  <c:v>8.2539682539682687E-3</c:v>
                </c:pt>
              </c:numCache>
            </c:numRef>
          </c:val>
        </c:ser>
        <c:ser>
          <c:idx val="1"/>
          <c:order val="1"/>
          <c:tx>
            <c:v>Kobiety</c:v>
          </c:tx>
          <c:cat>
            <c:strRef>
              <c:f>Arkusz1!$A$87:$A$99</c:f>
              <c:strCache>
                <c:ptCount val="13"/>
                <c:pt idx="0">
                  <c:v>nie są atrakcyjne</c:v>
                </c:pt>
                <c:pt idx="1">
                  <c:v>Oryginalność</c:v>
                </c:pt>
                <c:pt idx="2">
                  <c:v>Stare wyposażenie</c:v>
                </c:pt>
                <c:pt idx="3">
                  <c:v>Brak info</c:v>
                </c:pt>
                <c:pt idx="4">
                  <c:v>Tajemnicza atmosfera</c:v>
                </c:pt>
                <c:pt idx="5">
                  <c:v>architektura</c:v>
                </c:pt>
                <c:pt idx="6">
                  <c:v>swoboda zwiedzania</c:v>
                </c:pt>
                <c:pt idx="7">
                  <c:v>bezpłatność</c:v>
                </c:pt>
                <c:pt idx="8">
                  <c:v>widok z dachu</c:v>
                </c:pt>
                <c:pt idx="9">
                  <c:v>post apo krajobraz</c:v>
                </c:pt>
                <c:pt idx="10">
                  <c:v>demolka</c:v>
                </c:pt>
                <c:pt idx="11">
                  <c:v>cisza spokój</c:v>
                </c:pt>
                <c:pt idx="12">
                  <c:v>inna cecha</c:v>
                </c:pt>
              </c:strCache>
            </c:strRef>
          </c:cat>
          <c:val>
            <c:numRef>
              <c:f>Arkusz1!$E$87:$E$99</c:f>
              <c:numCache>
                <c:formatCode>0,00%</c:formatCode>
                <c:ptCount val="13"/>
                <c:pt idx="0">
                  <c:v>6.8306010928961877E-3</c:v>
                </c:pt>
                <c:pt idx="1">
                  <c:v>0.1871584699453552</c:v>
                </c:pt>
                <c:pt idx="2">
                  <c:v>0.14071038251366144</c:v>
                </c:pt>
                <c:pt idx="3">
                  <c:v>3.8251366120218601E-2</c:v>
                </c:pt>
                <c:pt idx="4">
                  <c:v>0.18579234972677625</c:v>
                </c:pt>
                <c:pt idx="5">
                  <c:v>9.9726775956284319E-2</c:v>
                </c:pt>
                <c:pt idx="6">
                  <c:v>8.7431693989071038E-2</c:v>
                </c:pt>
                <c:pt idx="7">
                  <c:v>3.1420765027322412E-2</c:v>
                </c:pt>
                <c:pt idx="8">
                  <c:v>5.0546448087431702E-2</c:v>
                </c:pt>
                <c:pt idx="9">
                  <c:v>8.7431693989071038E-2</c:v>
                </c:pt>
                <c:pt idx="10">
                  <c:v>2.7322404371584678E-3</c:v>
                </c:pt>
                <c:pt idx="11">
                  <c:v>7.2404371584699451E-2</c:v>
                </c:pt>
                <c:pt idx="12">
                  <c:v>9.5628415300546641E-3</c:v>
                </c:pt>
              </c:numCache>
            </c:numRef>
          </c:val>
        </c:ser>
        <c:axId val="130503808"/>
        <c:axId val="130505344"/>
      </c:barChart>
      <c:catAx>
        <c:axId val="130503808"/>
        <c:scaling>
          <c:orientation val="minMax"/>
        </c:scaling>
        <c:axPos val="b"/>
        <c:majorTickMark val="none"/>
        <c:tickLblPos val="nextTo"/>
        <c:crossAx val="130505344"/>
        <c:crosses val="autoZero"/>
        <c:auto val="1"/>
        <c:lblAlgn val="ctr"/>
        <c:lblOffset val="100"/>
      </c:catAx>
      <c:valAx>
        <c:axId val="130505344"/>
        <c:scaling>
          <c:orientation val="minMax"/>
        </c:scaling>
        <c:axPos val="l"/>
        <c:majorGridlines/>
        <c:title/>
        <c:numFmt formatCode="0,00%" sourceLinked="1"/>
        <c:majorTickMark val="none"/>
        <c:tickLblPos val="nextTo"/>
        <c:crossAx val="1305038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Co lubisz podczas zwiedzania?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Arkusz1!$B$44:$K$44</c:f>
              <c:strCache>
                <c:ptCount val="10"/>
                <c:pt idx="0">
                  <c:v>Dreszczyk emocji</c:v>
                </c:pt>
                <c:pt idx="1">
                  <c:v>Stąpać w hisotrycznych miejscach</c:v>
                </c:pt>
                <c:pt idx="2">
                  <c:v>Poszerzanie wiedzy</c:v>
                </c:pt>
                <c:pt idx="3">
                  <c:v>Idelane do hobby</c:v>
                </c:pt>
                <c:pt idx="4">
                  <c:v>Nielegalność</c:v>
                </c:pt>
                <c:pt idx="5">
                  <c:v>Obcowanie z niebezpieczeństwem</c:v>
                </c:pt>
                <c:pt idx="6">
                  <c:v>elitarnosć rozrywki</c:v>
                </c:pt>
                <c:pt idx="7">
                  <c:v>Możliwośc wzięcia pamiątek</c:v>
                </c:pt>
                <c:pt idx="8">
                  <c:v>demolka</c:v>
                </c:pt>
                <c:pt idx="9">
                  <c:v>Inne</c:v>
                </c:pt>
              </c:strCache>
            </c:strRef>
          </c:cat>
          <c:val>
            <c:numRef>
              <c:f>Arkusz1!$B$45:$K$45</c:f>
              <c:numCache>
                <c:formatCode>Standardowy</c:formatCode>
                <c:ptCount val="10"/>
                <c:pt idx="0">
                  <c:v>428</c:v>
                </c:pt>
                <c:pt idx="1">
                  <c:v>373</c:v>
                </c:pt>
                <c:pt idx="2">
                  <c:v>310</c:v>
                </c:pt>
                <c:pt idx="3">
                  <c:v>160</c:v>
                </c:pt>
                <c:pt idx="4">
                  <c:v>121</c:v>
                </c:pt>
                <c:pt idx="5">
                  <c:v>111</c:v>
                </c:pt>
                <c:pt idx="6">
                  <c:v>143</c:v>
                </c:pt>
                <c:pt idx="7">
                  <c:v>49</c:v>
                </c:pt>
                <c:pt idx="8">
                  <c:v>3</c:v>
                </c:pt>
                <c:pt idx="9">
                  <c:v>13</c:v>
                </c:pt>
              </c:numCache>
            </c:numRef>
          </c:val>
        </c:ser>
        <c:axId val="130544000"/>
        <c:axId val="130545536"/>
      </c:barChart>
      <c:catAx>
        <c:axId val="130544000"/>
        <c:scaling>
          <c:orientation val="minMax"/>
        </c:scaling>
        <c:axPos val="b"/>
        <c:tickLblPos val="nextTo"/>
        <c:crossAx val="130545536"/>
        <c:crosses val="autoZero"/>
        <c:auto val="1"/>
        <c:lblAlgn val="ctr"/>
        <c:lblOffset val="100"/>
      </c:catAx>
      <c:valAx>
        <c:axId val="130545536"/>
        <c:scaling>
          <c:orientation val="minMax"/>
        </c:scaling>
        <c:axPos val="l"/>
        <c:majorGridlines/>
        <c:numFmt formatCode="Standardowy" sourceLinked="1"/>
        <c:tickLblPos val="nextTo"/>
        <c:crossAx val="1305440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Wiek</a:t>
            </a:r>
            <a:r>
              <a:rPr lang="pl-PL" baseline="0"/>
              <a:t> a ulubione cechy zwiedzania</a:t>
            </a:r>
            <a:endParaRPr lang="pl-PL"/>
          </a:p>
        </c:rich>
      </c:tx>
    </c:title>
    <c:plotArea>
      <c:layout/>
      <c:barChart>
        <c:barDir val="bar"/>
        <c:grouping val="clustered"/>
        <c:ser>
          <c:idx val="2"/>
          <c:order val="0"/>
          <c:tx>
            <c:v>Poniżej 14 lat</c:v>
          </c:tx>
          <c:cat>
            <c:strRef>
              <c:f>Arkusz1!$V$109:$V$118</c:f>
              <c:strCache>
                <c:ptCount val="10"/>
                <c:pt idx="0">
                  <c:v>dreszczyk emocji</c:v>
                </c:pt>
                <c:pt idx="1">
                  <c:v>Stąpać w historycznych miejscach</c:v>
                </c:pt>
                <c:pt idx="2">
                  <c:v>Poszerzanie wiedzy</c:v>
                </c:pt>
                <c:pt idx="3">
                  <c:v>Nadaje się do hobby</c:v>
                </c:pt>
                <c:pt idx="4">
                  <c:v>Nielegalnośc odwiedzin</c:v>
                </c:pt>
                <c:pt idx="5">
                  <c:v>Niebezpieczeństwo</c:v>
                </c:pt>
                <c:pt idx="6">
                  <c:v>Elitarnośc rozrywki</c:v>
                </c:pt>
                <c:pt idx="7">
                  <c:v>Pamiątki</c:v>
                </c:pt>
                <c:pt idx="8">
                  <c:v>Demolka</c:v>
                </c:pt>
                <c:pt idx="9">
                  <c:v>Inne</c:v>
                </c:pt>
              </c:strCache>
            </c:strRef>
          </c:cat>
          <c:val>
            <c:numRef>
              <c:f>Arkusz1!$P$109:$P$118</c:f>
              <c:numCache>
                <c:formatCode>0,00%</c:formatCode>
                <c:ptCount val="10"/>
                <c:pt idx="0">
                  <c:v>0.25</c:v>
                </c:pt>
                <c:pt idx="1">
                  <c:v>0.25</c:v>
                </c:pt>
                <c:pt idx="2">
                  <c:v>0.125</c:v>
                </c:pt>
                <c:pt idx="3">
                  <c:v>0.25</c:v>
                </c:pt>
                <c:pt idx="4">
                  <c:v>0</c:v>
                </c:pt>
                <c:pt idx="5">
                  <c:v>0</c:v>
                </c:pt>
                <c:pt idx="6">
                  <c:v>0.125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0"/>
          <c:order val="1"/>
          <c:tx>
            <c:v>14-18 lat</c:v>
          </c:tx>
          <c:cat>
            <c:strRef>
              <c:f>Arkusz1!$V$109:$V$118</c:f>
              <c:strCache>
                <c:ptCount val="10"/>
                <c:pt idx="0">
                  <c:v>dreszczyk emocji</c:v>
                </c:pt>
                <c:pt idx="1">
                  <c:v>Stąpać w historycznych miejscach</c:v>
                </c:pt>
                <c:pt idx="2">
                  <c:v>Poszerzanie wiedzy</c:v>
                </c:pt>
                <c:pt idx="3">
                  <c:v>Nadaje się do hobby</c:v>
                </c:pt>
                <c:pt idx="4">
                  <c:v>Nielegalnośc odwiedzin</c:v>
                </c:pt>
                <c:pt idx="5">
                  <c:v>Niebezpieczeństwo</c:v>
                </c:pt>
                <c:pt idx="6">
                  <c:v>Elitarnośc rozrywki</c:v>
                </c:pt>
                <c:pt idx="7">
                  <c:v>Pamiątki</c:v>
                </c:pt>
                <c:pt idx="8">
                  <c:v>Demolka</c:v>
                </c:pt>
                <c:pt idx="9">
                  <c:v>Inne</c:v>
                </c:pt>
              </c:strCache>
            </c:strRef>
          </c:cat>
          <c:val>
            <c:numRef>
              <c:f>Arkusz1!$Q$109:$Q$118</c:f>
              <c:numCache>
                <c:formatCode>0,00%</c:formatCode>
                <c:ptCount val="10"/>
                <c:pt idx="0">
                  <c:v>0.23703703703703721</c:v>
                </c:pt>
                <c:pt idx="1">
                  <c:v>0.18518518518518529</c:v>
                </c:pt>
                <c:pt idx="2">
                  <c:v>0.14074074074074083</c:v>
                </c:pt>
                <c:pt idx="3">
                  <c:v>8.8888888888888934E-2</c:v>
                </c:pt>
                <c:pt idx="4">
                  <c:v>7.407407407407407E-2</c:v>
                </c:pt>
                <c:pt idx="5">
                  <c:v>0.10370370370370374</c:v>
                </c:pt>
                <c:pt idx="6">
                  <c:v>8.8888888888888934E-2</c:v>
                </c:pt>
                <c:pt idx="7">
                  <c:v>6.666666666666668E-2</c:v>
                </c:pt>
                <c:pt idx="8">
                  <c:v>7.4074074074074094E-3</c:v>
                </c:pt>
                <c:pt idx="9">
                  <c:v>7.4074074074074094E-3</c:v>
                </c:pt>
              </c:numCache>
            </c:numRef>
          </c:val>
        </c:ser>
        <c:ser>
          <c:idx val="1"/>
          <c:order val="2"/>
          <c:tx>
            <c:v>19-25 lat</c:v>
          </c:tx>
          <c:cat>
            <c:strRef>
              <c:f>Arkusz1!$V$109:$V$118</c:f>
              <c:strCache>
                <c:ptCount val="10"/>
                <c:pt idx="0">
                  <c:v>dreszczyk emocji</c:v>
                </c:pt>
                <c:pt idx="1">
                  <c:v>Stąpać w historycznych miejscach</c:v>
                </c:pt>
                <c:pt idx="2">
                  <c:v>Poszerzanie wiedzy</c:v>
                </c:pt>
                <c:pt idx="3">
                  <c:v>Nadaje się do hobby</c:v>
                </c:pt>
                <c:pt idx="4">
                  <c:v>Nielegalnośc odwiedzin</c:v>
                </c:pt>
                <c:pt idx="5">
                  <c:v>Niebezpieczeństwo</c:v>
                </c:pt>
                <c:pt idx="6">
                  <c:v>Elitarnośc rozrywki</c:v>
                </c:pt>
                <c:pt idx="7">
                  <c:v>Pamiątki</c:v>
                </c:pt>
                <c:pt idx="8">
                  <c:v>Demolka</c:v>
                </c:pt>
                <c:pt idx="9">
                  <c:v>Inne</c:v>
                </c:pt>
              </c:strCache>
            </c:strRef>
          </c:cat>
          <c:val>
            <c:numRef>
              <c:f>Arkusz1!$R$109:$R$118</c:f>
              <c:numCache>
                <c:formatCode>0,00%</c:formatCode>
                <c:ptCount val="10"/>
                <c:pt idx="0">
                  <c:v>0.26645768025078381</c:v>
                </c:pt>
                <c:pt idx="1">
                  <c:v>0.18808777429467086</c:v>
                </c:pt>
                <c:pt idx="2">
                  <c:v>0.15673981191222588</c:v>
                </c:pt>
                <c:pt idx="3">
                  <c:v>7.3667711598746119E-2</c:v>
                </c:pt>
                <c:pt idx="4">
                  <c:v>0.10188087774294667</c:v>
                </c:pt>
                <c:pt idx="5">
                  <c:v>8.6206896551724185E-2</c:v>
                </c:pt>
                <c:pt idx="6">
                  <c:v>9.7178683385579945E-2</c:v>
                </c:pt>
                <c:pt idx="7">
                  <c:v>2.3510971786833867E-2</c:v>
                </c:pt>
                <c:pt idx="8">
                  <c:v>3.1347962382445166E-3</c:v>
                </c:pt>
                <c:pt idx="9">
                  <c:v>3.1347962382445166E-3</c:v>
                </c:pt>
              </c:numCache>
            </c:numRef>
          </c:val>
        </c:ser>
        <c:ser>
          <c:idx val="3"/>
          <c:order val="3"/>
          <c:tx>
            <c:v>26-35</c:v>
          </c:tx>
          <c:cat>
            <c:strRef>
              <c:f>Arkusz1!$V$109:$V$118</c:f>
              <c:strCache>
                <c:ptCount val="10"/>
                <c:pt idx="0">
                  <c:v>dreszczyk emocji</c:v>
                </c:pt>
                <c:pt idx="1">
                  <c:v>Stąpać w historycznych miejscach</c:v>
                </c:pt>
                <c:pt idx="2">
                  <c:v>Poszerzanie wiedzy</c:v>
                </c:pt>
                <c:pt idx="3">
                  <c:v>Nadaje się do hobby</c:v>
                </c:pt>
                <c:pt idx="4">
                  <c:v>Nielegalnośc odwiedzin</c:v>
                </c:pt>
                <c:pt idx="5">
                  <c:v>Niebezpieczeństwo</c:v>
                </c:pt>
                <c:pt idx="6">
                  <c:v>Elitarnośc rozrywki</c:v>
                </c:pt>
                <c:pt idx="7">
                  <c:v>Pamiątki</c:v>
                </c:pt>
                <c:pt idx="8">
                  <c:v>Demolka</c:v>
                </c:pt>
                <c:pt idx="9">
                  <c:v>Inne</c:v>
                </c:pt>
              </c:strCache>
            </c:strRef>
          </c:cat>
          <c:val>
            <c:numRef>
              <c:f>Arkusz1!$S$109:$S$118</c:f>
              <c:numCache>
                <c:formatCode>0,00%</c:formatCode>
                <c:ptCount val="10"/>
                <c:pt idx="0">
                  <c:v>0.25108225108225135</c:v>
                </c:pt>
                <c:pt idx="1">
                  <c:v>0.23088023088023099</c:v>
                </c:pt>
                <c:pt idx="2">
                  <c:v>0.19624819624819634</c:v>
                </c:pt>
                <c:pt idx="3">
                  <c:v>0.10678210678210685</c:v>
                </c:pt>
                <c:pt idx="4">
                  <c:v>5.6277056277056266E-2</c:v>
                </c:pt>
                <c:pt idx="5">
                  <c:v>5.1948051948051951E-2</c:v>
                </c:pt>
                <c:pt idx="6">
                  <c:v>7.5036075036075081E-2</c:v>
                </c:pt>
                <c:pt idx="7">
                  <c:v>2.5974025974025993E-2</c:v>
                </c:pt>
                <c:pt idx="8">
                  <c:v>0</c:v>
                </c:pt>
                <c:pt idx="9">
                  <c:v>5.772005772005772E-3</c:v>
                </c:pt>
              </c:numCache>
            </c:numRef>
          </c:val>
        </c:ser>
        <c:ser>
          <c:idx val="4"/>
          <c:order val="4"/>
          <c:tx>
            <c:v>36-45</c:v>
          </c:tx>
          <c:cat>
            <c:strRef>
              <c:f>Arkusz1!$V$109:$V$118</c:f>
              <c:strCache>
                <c:ptCount val="10"/>
                <c:pt idx="0">
                  <c:v>dreszczyk emocji</c:v>
                </c:pt>
                <c:pt idx="1">
                  <c:v>Stąpać w historycznych miejscach</c:v>
                </c:pt>
                <c:pt idx="2">
                  <c:v>Poszerzanie wiedzy</c:v>
                </c:pt>
                <c:pt idx="3">
                  <c:v>Nadaje się do hobby</c:v>
                </c:pt>
                <c:pt idx="4">
                  <c:v>Nielegalnośc odwiedzin</c:v>
                </c:pt>
                <c:pt idx="5">
                  <c:v>Niebezpieczeństwo</c:v>
                </c:pt>
                <c:pt idx="6">
                  <c:v>Elitarnośc rozrywki</c:v>
                </c:pt>
                <c:pt idx="7">
                  <c:v>Pamiątki</c:v>
                </c:pt>
                <c:pt idx="8">
                  <c:v>Demolka</c:v>
                </c:pt>
                <c:pt idx="9">
                  <c:v>Inne</c:v>
                </c:pt>
              </c:strCache>
            </c:strRef>
          </c:cat>
          <c:val>
            <c:numRef>
              <c:f>Arkusz1!$T$109:$T$118</c:f>
              <c:numCache>
                <c:formatCode>0,00%</c:formatCode>
                <c:ptCount val="10"/>
                <c:pt idx="0">
                  <c:v>0.20297029702970298</c:v>
                </c:pt>
                <c:pt idx="1">
                  <c:v>0.28217821782178232</c:v>
                </c:pt>
                <c:pt idx="2">
                  <c:v>0.2178217821782179</c:v>
                </c:pt>
                <c:pt idx="3">
                  <c:v>0.11386138613861389</c:v>
                </c:pt>
                <c:pt idx="4">
                  <c:v>2.4752475247524754E-2</c:v>
                </c:pt>
                <c:pt idx="5">
                  <c:v>2.9702970297029715E-2</c:v>
                </c:pt>
                <c:pt idx="6">
                  <c:v>7.4257425742574254E-2</c:v>
                </c:pt>
                <c:pt idx="7">
                  <c:v>2.9702970297029715E-2</c:v>
                </c:pt>
                <c:pt idx="8">
                  <c:v>0</c:v>
                </c:pt>
                <c:pt idx="9">
                  <c:v>2.4752475247524754E-2</c:v>
                </c:pt>
              </c:numCache>
            </c:numRef>
          </c:val>
        </c:ser>
        <c:ser>
          <c:idx val="5"/>
          <c:order val="5"/>
          <c:tx>
            <c:v>45-60</c:v>
          </c:tx>
          <c:cat>
            <c:strRef>
              <c:f>Arkusz1!$V$109:$V$118</c:f>
              <c:strCache>
                <c:ptCount val="10"/>
                <c:pt idx="0">
                  <c:v>dreszczyk emocji</c:v>
                </c:pt>
                <c:pt idx="1">
                  <c:v>Stąpać w historycznych miejscach</c:v>
                </c:pt>
                <c:pt idx="2">
                  <c:v>Poszerzanie wiedzy</c:v>
                </c:pt>
                <c:pt idx="3">
                  <c:v>Nadaje się do hobby</c:v>
                </c:pt>
                <c:pt idx="4">
                  <c:v>Nielegalnośc odwiedzin</c:v>
                </c:pt>
                <c:pt idx="5">
                  <c:v>Niebezpieczeństwo</c:v>
                </c:pt>
                <c:pt idx="6">
                  <c:v>Elitarnośc rozrywki</c:v>
                </c:pt>
                <c:pt idx="7">
                  <c:v>Pamiątki</c:v>
                </c:pt>
                <c:pt idx="8">
                  <c:v>Demolka</c:v>
                </c:pt>
                <c:pt idx="9">
                  <c:v>Inne</c:v>
                </c:pt>
              </c:strCache>
            </c:strRef>
          </c:cat>
          <c:val>
            <c:numRef>
              <c:f>Arkusz1!$U$109:$U$118</c:f>
              <c:numCache>
                <c:formatCode>0,00%</c:formatCode>
                <c:ptCount val="10"/>
                <c:pt idx="0">
                  <c:v>0.25714285714285734</c:v>
                </c:pt>
                <c:pt idx="1">
                  <c:v>0.25714285714285734</c:v>
                </c:pt>
                <c:pt idx="2">
                  <c:v>0.28571428571428592</c:v>
                </c:pt>
                <c:pt idx="3">
                  <c:v>5.7142857142857141E-2</c:v>
                </c:pt>
                <c:pt idx="4">
                  <c:v>5.7142857142857141E-2</c:v>
                </c:pt>
                <c:pt idx="5">
                  <c:v>0</c:v>
                </c:pt>
                <c:pt idx="6">
                  <c:v>2.8571428571428584E-2</c:v>
                </c:pt>
                <c:pt idx="7">
                  <c:v>2.8571428571428584E-2</c:v>
                </c:pt>
                <c:pt idx="8">
                  <c:v>0</c:v>
                </c:pt>
                <c:pt idx="9">
                  <c:v>2.8571428571428584E-2</c:v>
                </c:pt>
              </c:numCache>
            </c:numRef>
          </c:val>
        </c:ser>
        <c:axId val="130582016"/>
        <c:axId val="130583552"/>
      </c:barChart>
      <c:catAx>
        <c:axId val="130582016"/>
        <c:scaling>
          <c:orientation val="minMax"/>
        </c:scaling>
        <c:axPos val="l"/>
        <c:majorTickMark val="none"/>
        <c:tickLblPos val="nextTo"/>
        <c:crossAx val="130583552"/>
        <c:crosses val="autoZero"/>
        <c:auto val="1"/>
        <c:lblAlgn val="ctr"/>
        <c:lblOffset val="100"/>
      </c:catAx>
      <c:valAx>
        <c:axId val="130583552"/>
        <c:scaling>
          <c:orientation val="minMax"/>
        </c:scaling>
        <c:axPos val="b"/>
        <c:majorGridlines/>
        <c:numFmt formatCode="0,00%" sourceLinked="1"/>
        <c:majorTickMark val="none"/>
        <c:tickLblPos val="nextTo"/>
        <c:crossAx val="1305820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Skąd czerpiesz wiedzę o obiektach?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dLblPos val="inEnd"/>
            <c:showVal val="1"/>
          </c:dLbls>
          <c:cat>
            <c:strRef>
              <c:f>Arkusz1!$B$49:$J$49</c:f>
              <c:strCache>
                <c:ptCount val="9"/>
                <c:pt idx="0">
                  <c:v>Fora internetowe</c:v>
                </c:pt>
                <c:pt idx="1">
                  <c:v>Portale</c:v>
                </c:pt>
                <c:pt idx="2">
                  <c:v>Prasowe</c:v>
                </c:pt>
                <c:pt idx="3">
                  <c:v>Wiedza własna</c:v>
                </c:pt>
                <c:pt idx="4">
                  <c:v>Od znajomych </c:v>
                </c:pt>
                <c:pt idx="5">
                  <c:v>Badanie materiałów źródłowych</c:v>
                </c:pt>
                <c:pt idx="6">
                  <c:v>Przewodniki/wydawnictwa turystyczne</c:v>
                </c:pt>
                <c:pt idx="7">
                  <c:v>Przeczesywanie map satelitarnych</c:v>
                </c:pt>
                <c:pt idx="8">
                  <c:v>Inne sposoby</c:v>
                </c:pt>
              </c:strCache>
            </c:strRef>
          </c:cat>
          <c:val>
            <c:numRef>
              <c:f>Arkusz1!$B$50:$J$50</c:f>
              <c:numCache>
                <c:formatCode>Standardowy</c:formatCode>
                <c:ptCount val="9"/>
                <c:pt idx="0">
                  <c:v>275</c:v>
                </c:pt>
                <c:pt idx="1">
                  <c:v>362</c:v>
                </c:pt>
                <c:pt idx="2">
                  <c:v>68</c:v>
                </c:pt>
                <c:pt idx="3">
                  <c:v>393</c:v>
                </c:pt>
                <c:pt idx="4">
                  <c:v>380</c:v>
                </c:pt>
                <c:pt idx="5">
                  <c:v>104</c:v>
                </c:pt>
                <c:pt idx="6">
                  <c:v>67</c:v>
                </c:pt>
                <c:pt idx="7">
                  <c:v>152</c:v>
                </c:pt>
                <c:pt idx="8">
                  <c:v>20</c:v>
                </c:pt>
              </c:numCache>
            </c:numRef>
          </c:val>
        </c:ser>
        <c:gapWidth val="75"/>
        <c:overlap val="40"/>
        <c:axId val="130653184"/>
        <c:axId val="130663168"/>
      </c:barChart>
      <c:catAx>
        <c:axId val="130653184"/>
        <c:scaling>
          <c:orientation val="minMax"/>
        </c:scaling>
        <c:axPos val="b"/>
        <c:majorTickMark val="none"/>
        <c:tickLblPos val="nextTo"/>
        <c:crossAx val="130663168"/>
        <c:crosses val="autoZero"/>
        <c:auto val="1"/>
        <c:lblAlgn val="ctr"/>
        <c:lblOffset val="100"/>
      </c:catAx>
      <c:valAx>
        <c:axId val="130663168"/>
        <c:scaling>
          <c:orientation val="minMax"/>
        </c:scaling>
        <c:axPos val="l"/>
        <c:majorGridlines/>
        <c:numFmt formatCode="Standardowy" sourceLinked="1"/>
        <c:majorTickMark val="none"/>
        <c:tickLblPos val="nextTo"/>
        <c:crossAx val="1306531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Wiek osób biorących</a:t>
            </a:r>
            <a:r>
              <a:rPr lang="pl-PL" baseline="0"/>
              <a:t> udział w badaniu</a:t>
            </a:r>
            <a:endParaRPr lang="pl-PL"/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dLblPos val="inEnd"/>
            <c:showVal val="1"/>
          </c:dLbls>
          <c:cat>
            <c:strRef>
              <c:f>Arkusz1!$D$1:$J$1</c:f>
              <c:strCache>
                <c:ptCount val="7"/>
                <c:pt idx="0">
                  <c:v>Poniżej 14</c:v>
                </c:pt>
                <c:pt idx="1">
                  <c:v>14-18</c:v>
                </c:pt>
                <c:pt idx="2">
                  <c:v>19-25</c:v>
                </c:pt>
                <c:pt idx="3">
                  <c:v>26-35</c:v>
                </c:pt>
                <c:pt idx="4">
                  <c:v>36-45</c:v>
                </c:pt>
                <c:pt idx="5">
                  <c:v>46-60</c:v>
                </c:pt>
                <c:pt idx="6">
                  <c:v>powyżej 60</c:v>
                </c:pt>
              </c:strCache>
            </c:strRef>
          </c:cat>
          <c:val>
            <c:numRef>
              <c:f>Arkusz1!$D$2:$J$2</c:f>
              <c:numCache>
                <c:formatCode>Standardowy</c:formatCode>
                <c:ptCount val="7"/>
                <c:pt idx="0">
                  <c:v>2</c:v>
                </c:pt>
                <c:pt idx="1">
                  <c:v>44</c:v>
                </c:pt>
                <c:pt idx="2">
                  <c:v>214</c:v>
                </c:pt>
                <c:pt idx="3">
                  <c:v>214</c:v>
                </c:pt>
                <c:pt idx="4">
                  <c:v>64</c:v>
                </c:pt>
                <c:pt idx="5">
                  <c:v>11</c:v>
                </c:pt>
                <c:pt idx="6">
                  <c:v>0</c:v>
                </c:pt>
              </c:numCache>
            </c:numRef>
          </c:val>
        </c:ser>
        <c:gapWidth val="75"/>
        <c:overlap val="40"/>
        <c:axId val="113985408"/>
        <c:axId val="113992832"/>
      </c:barChart>
      <c:catAx>
        <c:axId val="113985408"/>
        <c:scaling>
          <c:orientation val="minMax"/>
        </c:scaling>
        <c:axPos val="b"/>
        <c:majorTickMark val="none"/>
        <c:tickLblPos val="nextTo"/>
        <c:crossAx val="113992832"/>
        <c:crosses val="autoZero"/>
        <c:auto val="1"/>
        <c:lblAlgn val="ctr"/>
        <c:lblOffset val="100"/>
      </c:catAx>
      <c:valAx>
        <c:axId val="113992832"/>
        <c:scaling>
          <c:orientation val="minMax"/>
        </c:scaling>
        <c:axPos val="l"/>
        <c:majorGridlines/>
        <c:numFmt formatCode="Standardowy" sourceLinked="1"/>
        <c:majorTickMark val="none"/>
        <c:tickLblPos val="nextTo"/>
        <c:crossAx val="113985408"/>
        <c:crosses val="autoZero"/>
        <c:crossBetween val="between"/>
      </c:valAx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Odwiedzanie</a:t>
            </a:r>
            <a:r>
              <a:rPr lang="pl-PL" baseline="0"/>
              <a:t> łódzkich obiektów wg. miejsca zamieszkania</a:t>
            </a:r>
            <a:endParaRPr lang="pl-PL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łodzianie</c:v>
          </c:tx>
          <c:cat>
            <c:strRef>
              <c:f>Arkusz1!$O$126:$O$138</c:f>
              <c:strCache>
                <c:ptCount val="13"/>
                <c:pt idx="0">
                  <c:v>Łódź karolew</c:v>
                </c:pt>
                <c:pt idx="1">
                  <c:v>JW. Lublinek</c:v>
                </c:pt>
                <c:pt idx="2">
                  <c:v>Gaz zbiornik</c:v>
                </c:pt>
                <c:pt idx="3">
                  <c:v>Fabryka elektronowa</c:v>
                </c:pt>
                <c:pt idx="4">
                  <c:v>tkalnia grohmana</c:v>
                </c:pt>
                <c:pt idx="5">
                  <c:v>tor wyścigów</c:v>
                </c:pt>
                <c:pt idx="6">
                  <c:v>opuszczona willa przy ul. Rudzkiej</c:v>
                </c:pt>
                <c:pt idx="7">
                  <c:v>willa romów</c:v>
                </c:pt>
                <c:pt idx="8">
                  <c:v>Łódź-Olechów</c:v>
                </c:pt>
                <c:pt idx="9">
                  <c:v>budynek - ul. Wieńcowa</c:v>
                </c:pt>
                <c:pt idx="10">
                  <c:v>zpj pierwsza</c:v>
                </c:pt>
                <c:pt idx="11">
                  <c:v>schrony w poniatowski</c:v>
                </c:pt>
                <c:pt idx="12">
                  <c:v>włókiennik Goldy'ego</c:v>
                </c:pt>
              </c:strCache>
            </c:strRef>
          </c:cat>
          <c:val>
            <c:numRef>
              <c:f>Arkusz1!$T$126:$T$138</c:f>
              <c:numCache>
                <c:formatCode>0,00%</c:formatCode>
                <c:ptCount val="13"/>
                <c:pt idx="0">
                  <c:v>0.10101010101010102</c:v>
                </c:pt>
                <c:pt idx="1">
                  <c:v>9.0909090909091023E-2</c:v>
                </c:pt>
                <c:pt idx="2">
                  <c:v>6.0606060606060622E-2</c:v>
                </c:pt>
                <c:pt idx="3">
                  <c:v>6.2289562289562263E-2</c:v>
                </c:pt>
                <c:pt idx="4">
                  <c:v>0.11952861952861961</c:v>
                </c:pt>
                <c:pt idx="5">
                  <c:v>6.9023569023569029E-2</c:v>
                </c:pt>
                <c:pt idx="6">
                  <c:v>8.7542087542087532E-2</c:v>
                </c:pt>
                <c:pt idx="7">
                  <c:v>6.3973063973063973E-2</c:v>
                </c:pt>
                <c:pt idx="8">
                  <c:v>6.9023569023569029E-2</c:v>
                </c:pt>
                <c:pt idx="9">
                  <c:v>5.387205387205387E-2</c:v>
                </c:pt>
                <c:pt idx="10">
                  <c:v>7.5757575757575774E-2</c:v>
                </c:pt>
                <c:pt idx="11">
                  <c:v>0.10269360269360274</c:v>
                </c:pt>
                <c:pt idx="12">
                  <c:v>4.3771043771043766E-2</c:v>
                </c:pt>
              </c:numCache>
            </c:numRef>
          </c:val>
        </c:ser>
        <c:ser>
          <c:idx val="1"/>
          <c:order val="1"/>
          <c:tx>
            <c:v>mieskańcy woj.. łódzkiego</c:v>
          </c:tx>
          <c:cat>
            <c:strRef>
              <c:f>Arkusz1!$O$126:$O$138</c:f>
              <c:strCache>
                <c:ptCount val="13"/>
                <c:pt idx="0">
                  <c:v>Łódź karolew</c:v>
                </c:pt>
                <c:pt idx="1">
                  <c:v>JW. Lublinek</c:v>
                </c:pt>
                <c:pt idx="2">
                  <c:v>Gaz zbiornik</c:v>
                </c:pt>
                <c:pt idx="3">
                  <c:v>Fabryka elektronowa</c:v>
                </c:pt>
                <c:pt idx="4">
                  <c:v>tkalnia grohmana</c:v>
                </c:pt>
                <c:pt idx="5">
                  <c:v>tor wyścigów</c:v>
                </c:pt>
                <c:pt idx="6">
                  <c:v>opuszczona willa przy ul. Rudzkiej</c:v>
                </c:pt>
                <c:pt idx="7">
                  <c:v>willa romów</c:v>
                </c:pt>
                <c:pt idx="8">
                  <c:v>Łódź-Olechów</c:v>
                </c:pt>
                <c:pt idx="9">
                  <c:v>budynek - ul. Wieńcowa</c:v>
                </c:pt>
                <c:pt idx="10">
                  <c:v>zpj pierwsza</c:v>
                </c:pt>
                <c:pt idx="11">
                  <c:v>schrony w poniatowski</c:v>
                </c:pt>
                <c:pt idx="12">
                  <c:v>włókiennik Goldy'ego</c:v>
                </c:pt>
              </c:strCache>
            </c:strRef>
          </c:cat>
          <c:val>
            <c:numRef>
              <c:f>Arkusz1!$U$126:$U$138</c:f>
              <c:numCache>
                <c:formatCode>0,00%</c:formatCode>
                <c:ptCount val="13"/>
                <c:pt idx="0">
                  <c:v>8.2644628099173612E-2</c:v>
                </c:pt>
                <c:pt idx="1">
                  <c:v>9.9173553719008253E-2</c:v>
                </c:pt>
                <c:pt idx="2">
                  <c:v>4.9586776859504175E-2</c:v>
                </c:pt>
                <c:pt idx="3">
                  <c:v>5.7851239669421503E-2</c:v>
                </c:pt>
                <c:pt idx="4">
                  <c:v>0.10743801652892561</c:v>
                </c:pt>
                <c:pt idx="5">
                  <c:v>8.2644628099173612E-2</c:v>
                </c:pt>
                <c:pt idx="6">
                  <c:v>0.11570247933884299</c:v>
                </c:pt>
                <c:pt idx="7">
                  <c:v>7.4380165289256214E-2</c:v>
                </c:pt>
                <c:pt idx="8">
                  <c:v>8.2644628099173612E-2</c:v>
                </c:pt>
                <c:pt idx="9">
                  <c:v>4.9586776859504175E-2</c:v>
                </c:pt>
                <c:pt idx="10">
                  <c:v>6.6115702479338859E-2</c:v>
                </c:pt>
                <c:pt idx="11">
                  <c:v>9.9173553719008253E-2</c:v>
                </c:pt>
                <c:pt idx="12">
                  <c:v>3.3057851239669422E-2</c:v>
                </c:pt>
              </c:numCache>
            </c:numRef>
          </c:val>
        </c:ser>
        <c:ser>
          <c:idx val="2"/>
          <c:order val="2"/>
          <c:tx>
            <c:v>mieszkańcy innych województw</c:v>
          </c:tx>
          <c:cat>
            <c:strRef>
              <c:f>Arkusz1!$O$126:$O$138</c:f>
              <c:strCache>
                <c:ptCount val="13"/>
                <c:pt idx="0">
                  <c:v>Łódź karolew</c:v>
                </c:pt>
                <c:pt idx="1">
                  <c:v>JW. Lublinek</c:v>
                </c:pt>
                <c:pt idx="2">
                  <c:v>Gaz zbiornik</c:v>
                </c:pt>
                <c:pt idx="3">
                  <c:v>Fabryka elektronowa</c:v>
                </c:pt>
                <c:pt idx="4">
                  <c:v>tkalnia grohmana</c:v>
                </c:pt>
                <c:pt idx="5">
                  <c:v>tor wyścigów</c:v>
                </c:pt>
                <c:pt idx="6">
                  <c:v>opuszczona willa przy ul. Rudzkiej</c:v>
                </c:pt>
                <c:pt idx="7">
                  <c:v>willa romów</c:v>
                </c:pt>
                <c:pt idx="8">
                  <c:v>Łódź-Olechów</c:v>
                </c:pt>
                <c:pt idx="9">
                  <c:v>budynek - ul. Wieńcowa</c:v>
                </c:pt>
                <c:pt idx="10">
                  <c:v>zpj pierwsza</c:v>
                </c:pt>
                <c:pt idx="11">
                  <c:v>schrony w poniatowski</c:v>
                </c:pt>
                <c:pt idx="12">
                  <c:v>włókiennik Goldy'ego</c:v>
                </c:pt>
              </c:strCache>
            </c:strRef>
          </c:cat>
          <c:val>
            <c:numRef>
              <c:f>Arkusz1!$V$126:$V$138</c:f>
              <c:numCache>
                <c:formatCode>0,00%</c:formatCode>
                <c:ptCount val="13"/>
                <c:pt idx="0">
                  <c:v>6.5843621399177002E-2</c:v>
                </c:pt>
                <c:pt idx="1">
                  <c:v>8.6419753086419679E-2</c:v>
                </c:pt>
                <c:pt idx="2">
                  <c:v>6.5843621399177002E-2</c:v>
                </c:pt>
                <c:pt idx="3">
                  <c:v>7.8189300411522639E-2</c:v>
                </c:pt>
                <c:pt idx="4">
                  <c:v>0.10699588477366263</c:v>
                </c:pt>
                <c:pt idx="5">
                  <c:v>7.407407407407407E-2</c:v>
                </c:pt>
                <c:pt idx="6">
                  <c:v>8.6419753086419679E-2</c:v>
                </c:pt>
                <c:pt idx="7">
                  <c:v>7.407407407407407E-2</c:v>
                </c:pt>
                <c:pt idx="8">
                  <c:v>6.5843621399177002E-2</c:v>
                </c:pt>
                <c:pt idx="9">
                  <c:v>6.5843621399177002E-2</c:v>
                </c:pt>
                <c:pt idx="10">
                  <c:v>8.2304526748971207E-2</c:v>
                </c:pt>
                <c:pt idx="11">
                  <c:v>8.6419753086419679E-2</c:v>
                </c:pt>
                <c:pt idx="12">
                  <c:v>6.1728395061728392E-2</c:v>
                </c:pt>
              </c:numCache>
            </c:numRef>
          </c:val>
        </c:ser>
        <c:shape val="box"/>
        <c:axId val="130685184"/>
        <c:axId val="130711552"/>
        <c:axId val="0"/>
      </c:bar3DChart>
      <c:catAx>
        <c:axId val="130685184"/>
        <c:scaling>
          <c:orientation val="minMax"/>
        </c:scaling>
        <c:axPos val="b"/>
        <c:majorTickMark val="none"/>
        <c:tickLblPos val="nextTo"/>
        <c:crossAx val="130711552"/>
        <c:crosses val="autoZero"/>
        <c:auto val="1"/>
        <c:lblAlgn val="ctr"/>
        <c:lblOffset val="100"/>
      </c:catAx>
      <c:valAx>
        <c:axId val="130711552"/>
        <c:scaling>
          <c:orientation val="minMax"/>
        </c:scaling>
        <c:axPos val="l"/>
        <c:majorGridlines/>
        <c:numFmt formatCode="0,00%" sourceLinked="1"/>
        <c:majorTickMark val="none"/>
        <c:tickLblPos val="nextTo"/>
        <c:crossAx val="1306851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col"/>
        <c:grouping val="percentStacked"/>
        <c:ser>
          <c:idx val="0"/>
          <c:order val="0"/>
          <c:tx>
            <c:v>Nieatrakcyjny</c:v>
          </c:tx>
          <c:cat>
            <c:strRef>
              <c:f>Arkusz1!$B$54:$B$66</c:f>
              <c:strCache>
                <c:ptCount val="13"/>
                <c:pt idx="0">
                  <c:v>Łódź-Karolew</c:v>
                </c:pt>
                <c:pt idx="1">
                  <c:v>JW. Lublinek</c:v>
                </c:pt>
                <c:pt idx="2">
                  <c:v>Zbiornik elektronowa</c:v>
                </c:pt>
                <c:pt idx="3">
                  <c:v>Fabryka garmażeryjna</c:v>
                </c:pt>
                <c:pt idx="4">
                  <c:v>Tkalnia grohmanna</c:v>
                </c:pt>
                <c:pt idx="5">
                  <c:v>Tor wyścigów</c:v>
                </c:pt>
                <c:pt idx="6">
                  <c:v>Willa na rudzie</c:v>
                </c:pt>
                <c:pt idx="7">
                  <c:v>Dawan willa romów</c:v>
                </c:pt>
                <c:pt idx="8">
                  <c:v>Łódź- Olechów</c:v>
                </c:pt>
                <c:pt idx="9">
                  <c:v>Budynek - ul. wieńcowa</c:v>
                </c:pt>
                <c:pt idx="10">
                  <c:v>ZPJ pierwsza</c:v>
                </c:pt>
                <c:pt idx="11">
                  <c:v>Schrony w parku</c:v>
                </c:pt>
                <c:pt idx="12">
                  <c:v>Włokiennik Goldy'ego</c:v>
                </c:pt>
              </c:strCache>
            </c:strRef>
          </c:cat>
          <c:val>
            <c:numRef>
              <c:f>Arkusz1!$E$54:$E$66</c:f>
              <c:numCache>
                <c:formatCode>Standardowy</c:formatCode>
                <c:ptCount val="13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4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2</c:v>
                </c:pt>
              </c:numCache>
            </c:numRef>
          </c:val>
        </c:ser>
        <c:ser>
          <c:idx val="1"/>
          <c:order val="1"/>
          <c:tx>
            <c:v>Słaby</c:v>
          </c:tx>
          <c:cat>
            <c:strRef>
              <c:f>Arkusz1!$B$54:$B$66</c:f>
              <c:strCache>
                <c:ptCount val="13"/>
                <c:pt idx="0">
                  <c:v>Łódź-Karolew</c:v>
                </c:pt>
                <c:pt idx="1">
                  <c:v>JW. Lublinek</c:v>
                </c:pt>
                <c:pt idx="2">
                  <c:v>Zbiornik elektronowa</c:v>
                </c:pt>
                <c:pt idx="3">
                  <c:v>Fabryka garmażeryjna</c:v>
                </c:pt>
                <c:pt idx="4">
                  <c:v>Tkalnia grohmanna</c:v>
                </c:pt>
                <c:pt idx="5">
                  <c:v>Tor wyścigów</c:v>
                </c:pt>
                <c:pt idx="6">
                  <c:v>Willa na rudzie</c:v>
                </c:pt>
                <c:pt idx="7">
                  <c:v>Dawan willa romów</c:v>
                </c:pt>
                <c:pt idx="8">
                  <c:v>Łódź- Olechów</c:v>
                </c:pt>
                <c:pt idx="9">
                  <c:v>Budynek - ul. wieńcowa</c:v>
                </c:pt>
                <c:pt idx="10">
                  <c:v>ZPJ pierwsza</c:v>
                </c:pt>
                <c:pt idx="11">
                  <c:v>Schrony w parku</c:v>
                </c:pt>
                <c:pt idx="12">
                  <c:v>Włokiennik Goldy'ego</c:v>
                </c:pt>
              </c:strCache>
            </c:strRef>
          </c:cat>
          <c:val>
            <c:numRef>
              <c:f>Arkusz1!$F$54:$F$66</c:f>
              <c:numCache>
                <c:formatCode>Standardowy</c:formatCode>
                <c:ptCount val="13"/>
                <c:pt idx="0">
                  <c:v>4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3</c:v>
                </c:pt>
                <c:pt idx="7">
                  <c:v>2</c:v>
                </c:pt>
                <c:pt idx="8">
                  <c:v>4</c:v>
                </c:pt>
                <c:pt idx="9">
                  <c:v>5</c:v>
                </c:pt>
                <c:pt idx="10">
                  <c:v>3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</c:ser>
        <c:ser>
          <c:idx val="2"/>
          <c:order val="2"/>
          <c:tx>
            <c:v>Taki sobie</c:v>
          </c:tx>
          <c:cat>
            <c:strRef>
              <c:f>Arkusz1!$B$54:$B$66</c:f>
              <c:strCache>
                <c:ptCount val="13"/>
                <c:pt idx="0">
                  <c:v>Łódź-Karolew</c:v>
                </c:pt>
                <c:pt idx="1">
                  <c:v>JW. Lublinek</c:v>
                </c:pt>
                <c:pt idx="2">
                  <c:v>Zbiornik elektronowa</c:v>
                </c:pt>
                <c:pt idx="3">
                  <c:v>Fabryka garmażeryjna</c:v>
                </c:pt>
                <c:pt idx="4">
                  <c:v>Tkalnia grohmanna</c:v>
                </c:pt>
                <c:pt idx="5">
                  <c:v>Tor wyścigów</c:v>
                </c:pt>
                <c:pt idx="6">
                  <c:v>Willa na rudzie</c:v>
                </c:pt>
                <c:pt idx="7">
                  <c:v>Dawan willa romów</c:v>
                </c:pt>
                <c:pt idx="8">
                  <c:v>Łódź- Olechów</c:v>
                </c:pt>
                <c:pt idx="9">
                  <c:v>Budynek - ul. wieńcowa</c:v>
                </c:pt>
                <c:pt idx="10">
                  <c:v>ZPJ pierwsza</c:v>
                </c:pt>
                <c:pt idx="11">
                  <c:v>Schrony w parku</c:v>
                </c:pt>
                <c:pt idx="12">
                  <c:v>Włokiennik Goldy'ego</c:v>
                </c:pt>
              </c:strCache>
            </c:strRef>
          </c:cat>
          <c:val>
            <c:numRef>
              <c:f>Arkusz1!$G$54:$G$66</c:f>
              <c:numCache>
                <c:formatCode>Standardowy</c:formatCode>
                <c:ptCount val="13"/>
                <c:pt idx="0">
                  <c:v>17</c:v>
                </c:pt>
                <c:pt idx="1">
                  <c:v>11</c:v>
                </c:pt>
                <c:pt idx="2">
                  <c:v>4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7</c:v>
                </c:pt>
                <c:pt idx="7">
                  <c:v>10</c:v>
                </c:pt>
                <c:pt idx="8">
                  <c:v>7</c:v>
                </c:pt>
                <c:pt idx="9">
                  <c:v>8</c:v>
                </c:pt>
                <c:pt idx="10">
                  <c:v>4</c:v>
                </c:pt>
                <c:pt idx="11">
                  <c:v>5</c:v>
                </c:pt>
                <c:pt idx="12">
                  <c:v>4</c:v>
                </c:pt>
              </c:numCache>
            </c:numRef>
          </c:val>
        </c:ser>
        <c:ser>
          <c:idx val="3"/>
          <c:order val="3"/>
          <c:tx>
            <c:v>Mało atrakcyjny</c:v>
          </c:tx>
          <c:cat>
            <c:strRef>
              <c:f>Arkusz1!$B$54:$B$66</c:f>
              <c:strCache>
                <c:ptCount val="13"/>
                <c:pt idx="0">
                  <c:v>Łódź-Karolew</c:v>
                </c:pt>
                <c:pt idx="1">
                  <c:v>JW. Lublinek</c:v>
                </c:pt>
                <c:pt idx="2">
                  <c:v>Zbiornik elektronowa</c:v>
                </c:pt>
                <c:pt idx="3">
                  <c:v>Fabryka garmażeryjna</c:v>
                </c:pt>
                <c:pt idx="4">
                  <c:v>Tkalnia grohmanna</c:v>
                </c:pt>
                <c:pt idx="5">
                  <c:v>Tor wyścigów</c:v>
                </c:pt>
                <c:pt idx="6">
                  <c:v>Willa na rudzie</c:v>
                </c:pt>
                <c:pt idx="7">
                  <c:v>Dawan willa romów</c:v>
                </c:pt>
                <c:pt idx="8">
                  <c:v>Łódź- Olechów</c:v>
                </c:pt>
                <c:pt idx="9">
                  <c:v>Budynek - ul. wieńcowa</c:v>
                </c:pt>
                <c:pt idx="10">
                  <c:v>ZPJ pierwsza</c:v>
                </c:pt>
                <c:pt idx="11">
                  <c:v>Schrony w parku</c:v>
                </c:pt>
                <c:pt idx="12">
                  <c:v>Włokiennik Goldy'ego</c:v>
                </c:pt>
              </c:strCache>
            </c:strRef>
          </c:cat>
          <c:val>
            <c:numRef>
              <c:f>Arkusz1!$H$54:$H$66</c:f>
              <c:numCache>
                <c:formatCode>Standardowy</c:formatCode>
                <c:ptCount val="13"/>
                <c:pt idx="0">
                  <c:v>10</c:v>
                </c:pt>
                <c:pt idx="1">
                  <c:v>11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8</c:v>
                </c:pt>
                <c:pt idx="6">
                  <c:v>8</c:v>
                </c:pt>
                <c:pt idx="7">
                  <c:v>11</c:v>
                </c:pt>
                <c:pt idx="8">
                  <c:v>13</c:v>
                </c:pt>
                <c:pt idx="9">
                  <c:v>11</c:v>
                </c:pt>
                <c:pt idx="10">
                  <c:v>11</c:v>
                </c:pt>
                <c:pt idx="11">
                  <c:v>8</c:v>
                </c:pt>
                <c:pt idx="12">
                  <c:v>3</c:v>
                </c:pt>
              </c:numCache>
            </c:numRef>
          </c:val>
        </c:ser>
        <c:ser>
          <c:idx val="4"/>
          <c:order val="4"/>
          <c:tx>
            <c:v>Interesujący</c:v>
          </c:tx>
          <c:cat>
            <c:strRef>
              <c:f>Arkusz1!$B$54:$B$66</c:f>
              <c:strCache>
                <c:ptCount val="13"/>
                <c:pt idx="0">
                  <c:v>Łódź-Karolew</c:v>
                </c:pt>
                <c:pt idx="1">
                  <c:v>JW. Lublinek</c:v>
                </c:pt>
                <c:pt idx="2">
                  <c:v>Zbiornik elektronowa</c:v>
                </c:pt>
                <c:pt idx="3">
                  <c:v>Fabryka garmażeryjna</c:v>
                </c:pt>
                <c:pt idx="4">
                  <c:v>Tkalnia grohmanna</c:v>
                </c:pt>
                <c:pt idx="5">
                  <c:v>Tor wyścigów</c:v>
                </c:pt>
                <c:pt idx="6">
                  <c:v>Willa na rudzie</c:v>
                </c:pt>
                <c:pt idx="7">
                  <c:v>Dawan willa romów</c:v>
                </c:pt>
                <c:pt idx="8">
                  <c:v>Łódź- Olechów</c:v>
                </c:pt>
                <c:pt idx="9">
                  <c:v>Budynek - ul. wieńcowa</c:v>
                </c:pt>
                <c:pt idx="10">
                  <c:v>ZPJ pierwsza</c:v>
                </c:pt>
                <c:pt idx="11">
                  <c:v>Schrony w parku</c:v>
                </c:pt>
                <c:pt idx="12">
                  <c:v>Włokiennik Goldy'ego</c:v>
                </c:pt>
              </c:strCache>
            </c:strRef>
          </c:cat>
          <c:val>
            <c:numRef>
              <c:f>Arkusz1!$I$54:$I$66</c:f>
              <c:numCache>
                <c:formatCode>Standardowy</c:formatCode>
                <c:ptCount val="13"/>
                <c:pt idx="0">
                  <c:v>38</c:v>
                </c:pt>
                <c:pt idx="1">
                  <c:v>40</c:v>
                </c:pt>
                <c:pt idx="2">
                  <c:v>26</c:v>
                </c:pt>
                <c:pt idx="3">
                  <c:v>23</c:v>
                </c:pt>
                <c:pt idx="4">
                  <c:v>22</c:v>
                </c:pt>
                <c:pt idx="5">
                  <c:v>23</c:v>
                </c:pt>
                <c:pt idx="6">
                  <c:v>28</c:v>
                </c:pt>
                <c:pt idx="7">
                  <c:v>16</c:v>
                </c:pt>
                <c:pt idx="8">
                  <c:v>22</c:v>
                </c:pt>
                <c:pt idx="9">
                  <c:v>13</c:v>
                </c:pt>
                <c:pt idx="10">
                  <c:v>26</c:v>
                </c:pt>
                <c:pt idx="11">
                  <c:v>33</c:v>
                </c:pt>
                <c:pt idx="12">
                  <c:v>16</c:v>
                </c:pt>
              </c:numCache>
            </c:numRef>
          </c:val>
        </c:ser>
        <c:ser>
          <c:idx val="5"/>
          <c:order val="5"/>
          <c:tx>
            <c:v>Bardzo interesujący</c:v>
          </c:tx>
          <c:val>
            <c:numRef>
              <c:f>Arkusz1!$J$54:$J$66</c:f>
              <c:numCache>
                <c:formatCode>Standardowy</c:formatCode>
                <c:ptCount val="13"/>
                <c:pt idx="0">
                  <c:v>9</c:v>
                </c:pt>
                <c:pt idx="1">
                  <c:v>19</c:v>
                </c:pt>
                <c:pt idx="2">
                  <c:v>11</c:v>
                </c:pt>
                <c:pt idx="3">
                  <c:v>19</c:v>
                </c:pt>
                <c:pt idx="4">
                  <c:v>37</c:v>
                </c:pt>
                <c:pt idx="5">
                  <c:v>17</c:v>
                </c:pt>
                <c:pt idx="6">
                  <c:v>23</c:v>
                </c:pt>
                <c:pt idx="7">
                  <c:v>15</c:v>
                </c:pt>
                <c:pt idx="8">
                  <c:v>11</c:v>
                </c:pt>
                <c:pt idx="9">
                  <c:v>10</c:v>
                </c:pt>
                <c:pt idx="10">
                  <c:v>22</c:v>
                </c:pt>
                <c:pt idx="11">
                  <c:v>28</c:v>
                </c:pt>
                <c:pt idx="12">
                  <c:v>12</c:v>
                </c:pt>
              </c:numCache>
            </c:numRef>
          </c:val>
        </c:ser>
        <c:ser>
          <c:idx val="6"/>
          <c:order val="6"/>
          <c:tx>
            <c:v>Rewelacyjny</c:v>
          </c:tx>
          <c:val>
            <c:numRef>
              <c:f>Arkusz1!$K$54:$K$66</c:f>
              <c:numCache>
                <c:formatCode>Standardowy</c:formatCode>
                <c:ptCount val="13"/>
                <c:pt idx="0">
                  <c:v>6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36</c:v>
                </c:pt>
                <c:pt idx="5">
                  <c:v>15</c:v>
                </c:pt>
                <c:pt idx="6">
                  <c:v>18</c:v>
                </c:pt>
                <c:pt idx="7">
                  <c:v>7</c:v>
                </c:pt>
                <c:pt idx="8">
                  <c:v>10</c:v>
                </c:pt>
                <c:pt idx="9">
                  <c:v>6</c:v>
                </c:pt>
                <c:pt idx="10">
                  <c:v>6</c:v>
                </c:pt>
                <c:pt idx="11">
                  <c:v>20</c:v>
                </c:pt>
                <c:pt idx="12">
                  <c:v>7</c:v>
                </c:pt>
              </c:numCache>
            </c:numRef>
          </c:val>
        </c:ser>
        <c:overlap val="100"/>
        <c:axId val="130773376"/>
        <c:axId val="130774912"/>
      </c:barChart>
      <c:catAx>
        <c:axId val="130773376"/>
        <c:scaling>
          <c:orientation val="minMax"/>
        </c:scaling>
        <c:axPos val="b"/>
        <c:tickLblPos val="nextTo"/>
        <c:crossAx val="130774912"/>
        <c:crosses val="autoZero"/>
        <c:auto val="1"/>
        <c:lblAlgn val="ctr"/>
        <c:lblOffset val="100"/>
      </c:catAx>
      <c:valAx>
        <c:axId val="130774912"/>
        <c:scaling>
          <c:orientation val="minMax"/>
        </c:scaling>
        <c:axPos val="l"/>
        <c:majorGridlines/>
        <c:numFmt formatCode="0%" sourceLinked="1"/>
        <c:tickLblPos val="nextTo"/>
        <c:crossAx val="1307733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Czy gdyby te obiekty były zabezpieczone, nadal byś je odwiedzał/a?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strRef>
              <c:f>Arkusz1!$B$69:$E$69</c:f>
              <c:strCache>
                <c:ptCount val="4"/>
                <c:pt idx="0">
                  <c:v>Tak nawet za dodatkową opłatą</c:v>
                </c:pt>
                <c:pt idx="1">
                  <c:v>Tak, jeśli byłoby darmowe</c:v>
                </c:pt>
                <c:pt idx="2">
                  <c:v>Nie, to już nie to samo</c:v>
                </c:pt>
                <c:pt idx="3">
                  <c:v>Nie wiem</c:v>
                </c:pt>
              </c:strCache>
            </c:strRef>
          </c:cat>
          <c:val>
            <c:numRef>
              <c:f>Arkusz1!$B$70:$E$70</c:f>
              <c:numCache>
                <c:formatCode>Standardowy</c:formatCode>
                <c:ptCount val="4"/>
                <c:pt idx="0">
                  <c:v>197</c:v>
                </c:pt>
                <c:pt idx="1">
                  <c:v>126</c:v>
                </c:pt>
                <c:pt idx="2">
                  <c:v>172</c:v>
                </c:pt>
                <c:pt idx="3">
                  <c:v>54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Czy warto te obiekty zagospodarować, nawet jeśli zmieniłyby swój charakter?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Arkusz1!$A$73:$D$73</c:f>
              <c:strCache>
                <c:ptCount val="4"/>
                <c:pt idx="0">
                  <c:v>Tak, nawet jeśli byłby nieturystyczne </c:v>
                </c:pt>
                <c:pt idx="1">
                  <c:v>Pod warunkiem możliwości zwiedzania</c:v>
                </c:pt>
                <c:pt idx="2">
                  <c:v>Niech niszczeją ale mają pierwotny charakter</c:v>
                </c:pt>
                <c:pt idx="3">
                  <c:v>Nie wiem</c:v>
                </c:pt>
              </c:strCache>
            </c:strRef>
          </c:cat>
          <c:val>
            <c:numRef>
              <c:f>Arkusz1!$A$74:$D$74</c:f>
              <c:numCache>
                <c:formatCode>Standardowy</c:formatCode>
                <c:ptCount val="4"/>
                <c:pt idx="0">
                  <c:v>112</c:v>
                </c:pt>
                <c:pt idx="1">
                  <c:v>236</c:v>
                </c:pt>
                <c:pt idx="2">
                  <c:v>137</c:v>
                </c:pt>
                <c:pt idx="3">
                  <c:v>64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Jakie dostrzegasz zagrożenia dla tych</a:t>
            </a:r>
            <a:r>
              <a:rPr lang="pl-PL" baseline="0"/>
              <a:t> obiektów?</a:t>
            </a:r>
            <a:endParaRPr lang="pl-PL"/>
          </a:p>
        </c:rich>
      </c:tx>
    </c:title>
    <c:plotArea>
      <c:layout/>
      <c:pie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strRef>
              <c:f>Arkusz1!$A$78:$E$78</c:f>
              <c:strCache>
                <c:ptCount val="5"/>
                <c:pt idx="0">
                  <c:v>Złomiarze</c:v>
                </c:pt>
                <c:pt idx="1">
                  <c:v>Wyburzenia miasta/dewelopera</c:v>
                </c:pt>
                <c:pt idx="2">
                  <c:v>Chuligani</c:v>
                </c:pt>
                <c:pt idx="3">
                  <c:v>Pogoda i czas</c:v>
                </c:pt>
                <c:pt idx="4">
                  <c:v>Inne</c:v>
                </c:pt>
              </c:strCache>
            </c:strRef>
          </c:cat>
          <c:val>
            <c:numRef>
              <c:f>Arkusz1!$A$79:$E$79</c:f>
              <c:numCache>
                <c:formatCode>Standardowy</c:formatCode>
                <c:ptCount val="5"/>
                <c:pt idx="0">
                  <c:v>324</c:v>
                </c:pt>
                <c:pt idx="1">
                  <c:v>290</c:v>
                </c:pt>
                <c:pt idx="2">
                  <c:v>316</c:v>
                </c:pt>
                <c:pt idx="3">
                  <c:v>99</c:v>
                </c:pt>
                <c:pt idx="4">
                  <c:v>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en-US"/>
              <a:t>Wy</a:t>
            </a:r>
            <a:r>
              <a:rPr lang="pl-PL"/>
              <a:t>kształcenie</a:t>
            </a:r>
            <a:endParaRPr lang="en-US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Arkusz1!$M$1:$Q$1</c:f>
              <c:strCache>
                <c:ptCount val="5"/>
                <c:pt idx="0">
                  <c:v>Podstawowe</c:v>
                </c:pt>
                <c:pt idx="1">
                  <c:v>Gimnazjalne</c:v>
                </c:pt>
                <c:pt idx="2">
                  <c:v>Zasadnicze zawodowe</c:v>
                </c:pt>
                <c:pt idx="3">
                  <c:v>Srednie</c:v>
                </c:pt>
                <c:pt idx="4">
                  <c:v>Wyższe</c:v>
                </c:pt>
              </c:strCache>
            </c:strRef>
          </c:cat>
          <c:val>
            <c:numRef>
              <c:f>Arkusz1!$M$2:$Q$2</c:f>
              <c:numCache>
                <c:formatCode>Standardowy</c:formatCode>
                <c:ptCount val="5"/>
                <c:pt idx="0">
                  <c:v>5</c:v>
                </c:pt>
                <c:pt idx="1">
                  <c:v>32</c:v>
                </c:pt>
                <c:pt idx="2">
                  <c:v>15</c:v>
                </c:pt>
                <c:pt idx="3">
                  <c:v>236</c:v>
                </c:pt>
                <c:pt idx="4">
                  <c:v>261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style val="39"/>
  <c:chart>
    <c:title>
      <c:tx>
        <c:rich>
          <a:bodyPr/>
          <a:lstStyle/>
          <a:p>
            <a:pPr>
              <a:defRPr/>
            </a:pPr>
            <a:r>
              <a:rPr lang="pl-PL"/>
              <a:t>Częstość</a:t>
            </a:r>
            <a:r>
              <a:rPr lang="pl-PL" baseline="0"/>
              <a:t> zwiedzania obiektów opuszczonych</a:t>
            </a:r>
            <a:endParaRPr lang="pl-PL"/>
          </a:p>
        </c:rich>
      </c:tx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cat>
            <c:multiLvlStrRef>
              <c:f>Arkusz1!$M$6:$O$7</c:f>
              <c:multiLvlStrCache>
                <c:ptCount val="3"/>
                <c:lvl>
                  <c:pt idx="0">
                    <c:v>Tak raz</c:v>
                  </c:pt>
                  <c:pt idx="1">
                    <c:v>Tak kilka razy</c:v>
                  </c:pt>
                  <c:pt idx="2">
                    <c:v>Nie</c:v>
                  </c:pt>
                </c:lvl>
                <c:lvl>
                  <c:pt idx="0">
                    <c:v>Czy odwiedził pan obiekty?</c:v>
                  </c:pt>
                </c:lvl>
              </c:multiLvlStrCache>
            </c:multiLvlStrRef>
          </c:cat>
          <c:val>
            <c:numRef>
              <c:f>Arkusz1!$M$8:$O$8</c:f>
              <c:numCache>
                <c:formatCode>Standardowy</c:formatCode>
                <c:ptCount val="3"/>
                <c:pt idx="0">
                  <c:v>17</c:v>
                </c:pt>
                <c:pt idx="1">
                  <c:v>523</c:v>
                </c:pt>
                <c:pt idx="2">
                  <c:v>9</c:v>
                </c:pt>
              </c:numCache>
            </c:numRef>
          </c:val>
        </c:ser>
        <c:gapWidth val="95"/>
        <c:gapDepth val="95"/>
        <c:shape val="cylinder"/>
        <c:axId val="117707136"/>
        <c:axId val="118047104"/>
        <c:axId val="0"/>
      </c:bar3DChart>
      <c:catAx>
        <c:axId val="117707136"/>
        <c:scaling>
          <c:orientation val="minMax"/>
        </c:scaling>
        <c:axPos val="b"/>
        <c:majorTickMark val="none"/>
        <c:tickLblPos val="nextTo"/>
        <c:crossAx val="118047104"/>
        <c:crosses val="autoZero"/>
        <c:auto val="1"/>
        <c:lblAlgn val="ctr"/>
        <c:lblOffset val="100"/>
      </c:catAx>
      <c:valAx>
        <c:axId val="11804710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Ilość</a:t>
                </a:r>
                <a:r>
                  <a:rPr lang="pl-PL" baseline="0"/>
                  <a:t> odpowiedzi</a:t>
                </a:r>
                <a:endParaRPr lang="pl-PL"/>
              </a:p>
            </c:rich>
          </c:tx>
        </c:title>
        <c:numFmt formatCode="Standardowy" sourceLinked="1"/>
        <c:majorTickMark val="none"/>
        <c:tickLblPos val="nextTo"/>
        <c:crossAx val="1177071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Miejsce zamieszkania respondentów</a:t>
            </a:r>
          </a:p>
        </c:rich>
      </c:tx>
    </c:title>
    <c:plotArea>
      <c:layout/>
      <c:barChart>
        <c:barDir val="bar"/>
        <c:grouping val="stacked"/>
        <c:ser>
          <c:idx val="0"/>
          <c:order val="0"/>
          <c:cat>
            <c:strRef>
              <c:f>Arkusz1!$M$10:$O$10</c:f>
              <c:strCache>
                <c:ptCount val="3"/>
                <c:pt idx="0">
                  <c:v>Łódź</c:v>
                </c:pt>
                <c:pt idx="1">
                  <c:v>woj. Łódzkie</c:v>
                </c:pt>
                <c:pt idx="2">
                  <c:v>inne województwo</c:v>
                </c:pt>
              </c:strCache>
            </c:strRef>
          </c:cat>
          <c:val>
            <c:numRef>
              <c:f>Arkusz1!$M$11:$O$11</c:f>
              <c:numCache>
                <c:formatCode>Standardowy</c:formatCode>
                <c:ptCount val="3"/>
                <c:pt idx="0">
                  <c:v>145</c:v>
                </c:pt>
                <c:pt idx="1">
                  <c:v>50</c:v>
                </c:pt>
                <c:pt idx="2">
                  <c:v>354</c:v>
                </c:pt>
              </c:numCache>
            </c:numRef>
          </c:val>
        </c:ser>
        <c:gapWidth val="95"/>
        <c:overlap val="100"/>
        <c:axId val="118190848"/>
        <c:axId val="118193152"/>
      </c:barChart>
      <c:catAx>
        <c:axId val="118190848"/>
        <c:scaling>
          <c:orientation val="minMax"/>
        </c:scaling>
        <c:axPos val="l"/>
        <c:majorTickMark val="none"/>
        <c:tickLblPos val="nextTo"/>
        <c:crossAx val="118193152"/>
        <c:crosses val="autoZero"/>
        <c:auto val="1"/>
        <c:lblAlgn val="ctr"/>
        <c:lblOffset val="100"/>
      </c:catAx>
      <c:valAx>
        <c:axId val="118193152"/>
        <c:scaling>
          <c:orientation val="minMax"/>
        </c:scaling>
        <c:axPos val="b"/>
        <c:majorGridlines/>
        <c:numFmt formatCode="Standardowy" sourceLinked="1"/>
        <c:majorTickMark val="none"/>
        <c:tickLblPos val="nextTo"/>
        <c:crossAx val="1181908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Miejsce</a:t>
            </a:r>
            <a:r>
              <a:rPr lang="pl-PL" baseline="0"/>
              <a:t> zamieszkania respondentów z Łodzi</a:t>
            </a:r>
            <a:endParaRPr lang="pl-PL"/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Arkusz1!$R$10:$W$10</c:f>
              <c:strCache>
                <c:ptCount val="6"/>
                <c:pt idx="0">
                  <c:v>Górna</c:v>
                </c:pt>
                <c:pt idx="1">
                  <c:v>Śródmieście</c:v>
                </c:pt>
                <c:pt idx="2">
                  <c:v>Bałuty</c:v>
                </c:pt>
                <c:pt idx="3">
                  <c:v>Widzew</c:v>
                </c:pt>
                <c:pt idx="4">
                  <c:v>Polesie</c:v>
                </c:pt>
                <c:pt idx="5">
                  <c:v>Nie chcę udzielać</c:v>
                </c:pt>
              </c:strCache>
            </c:strRef>
          </c:cat>
          <c:val>
            <c:numRef>
              <c:f>Arkusz1!$R$11:$W$11</c:f>
              <c:numCache>
                <c:formatCode>Standardowy</c:formatCode>
                <c:ptCount val="6"/>
                <c:pt idx="0">
                  <c:v>44</c:v>
                </c:pt>
                <c:pt idx="1">
                  <c:v>15</c:v>
                </c:pt>
                <c:pt idx="2">
                  <c:v>28</c:v>
                </c:pt>
                <c:pt idx="3">
                  <c:v>27</c:v>
                </c:pt>
                <c:pt idx="4">
                  <c:v>26</c:v>
                </c:pt>
                <c:pt idx="5">
                  <c:v>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Miejsce</a:t>
            </a:r>
            <a:r>
              <a:rPr lang="pl-PL" baseline="0"/>
              <a:t> zamieszkania respondentów spoza Łodzi</a:t>
            </a:r>
            <a:endParaRPr lang="pl-PL"/>
          </a:p>
        </c:rich>
      </c:tx>
      <c:layout>
        <c:manualLayout>
          <c:xMode val="edge"/>
          <c:yMode val="edge"/>
          <c:x val="0.12301153612629026"/>
          <c:y val="0.8141535085892041"/>
        </c:manualLayout>
      </c:layout>
    </c:title>
    <c:plotArea>
      <c:layout>
        <c:manualLayout>
          <c:layoutTarget val="inner"/>
          <c:xMode val="edge"/>
          <c:yMode val="edge"/>
          <c:x val="0.28174710401636904"/>
          <c:y val="0.13883375689150002"/>
          <c:w val="0.43164847563453523"/>
          <c:h val="0.62691802413587305"/>
        </c:manualLayout>
      </c:layout>
      <c:pieChart>
        <c:varyColors val="1"/>
        <c:ser>
          <c:idx val="0"/>
          <c:order val="0"/>
          <c:explosion val="25"/>
          <c:dLbls>
            <c:showCatName val="1"/>
            <c:showPercent val="1"/>
            <c:showLeaderLines val="1"/>
          </c:dLbls>
          <c:cat>
            <c:strRef>
              <c:f>Arkusz1!$A$1:$A$15</c:f>
              <c:strCache>
                <c:ptCount val="15"/>
                <c:pt idx="0">
                  <c:v>Zachodniopomorskie</c:v>
                </c:pt>
                <c:pt idx="1">
                  <c:v>Pomorskie</c:v>
                </c:pt>
                <c:pt idx="2">
                  <c:v>Warmińsko_mazurskie</c:v>
                </c:pt>
                <c:pt idx="3">
                  <c:v>Kujawsko-pomorskie</c:v>
                </c:pt>
                <c:pt idx="4">
                  <c:v>Podlaskie</c:v>
                </c:pt>
                <c:pt idx="5">
                  <c:v>Wielkopolskie</c:v>
                </c:pt>
                <c:pt idx="6">
                  <c:v>Mazowieckie</c:v>
                </c:pt>
                <c:pt idx="7">
                  <c:v>Świętokrzyskie</c:v>
                </c:pt>
                <c:pt idx="8">
                  <c:v>Lubuskie</c:v>
                </c:pt>
                <c:pt idx="9">
                  <c:v>Dolnośląskie</c:v>
                </c:pt>
                <c:pt idx="10">
                  <c:v>Opolskie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Lubelskie</c:v>
                </c:pt>
                <c:pt idx="14">
                  <c:v>Podkarpackie</c:v>
                </c:pt>
              </c:strCache>
            </c:strRef>
          </c:cat>
          <c:val>
            <c:numRef>
              <c:f>Arkusz1!$B$1:$B$15</c:f>
              <c:numCache>
                <c:formatCode>Standardowy</c:formatCode>
                <c:ptCount val="15"/>
                <c:pt idx="0">
                  <c:v>8</c:v>
                </c:pt>
                <c:pt idx="1">
                  <c:v>34</c:v>
                </c:pt>
                <c:pt idx="2">
                  <c:v>14</c:v>
                </c:pt>
                <c:pt idx="3">
                  <c:v>13</c:v>
                </c:pt>
                <c:pt idx="4">
                  <c:v>1</c:v>
                </c:pt>
                <c:pt idx="5">
                  <c:v>29</c:v>
                </c:pt>
                <c:pt idx="6">
                  <c:v>117</c:v>
                </c:pt>
                <c:pt idx="7">
                  <c:v>5</c:v>
                </c:pt>
                <c:pt idx="8">
                  <c:v>8</c:v>
                </c:pt>
                <c:pt idx="9">
                  <c:v>29</c:v>
                </c:pt>
                <c:pt idx="10">
                  <c:v>9</c:v>
                </c:pt>
                <c:pt idx="11">
                  <c:v>48</c:v>
                </c:pt>
                <c:pt idx="12">
                  <c:v>19</c:v>
                </c:pt>
                <c:pt idx="13">
                  <c:v>13</c:v>
                </c:pt>
                <c:pt idx="14">
                  <c:v>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Respondenci</a:t>
            </a:r>
            <a:r>
              <a:rPr lang="pl-PL" baseline="0"/>
              <a:t> z woj. łódzkiego - podanie nazwy miejscowości zamieszkania</a:t>
            </a:r>
            <a:endParaRPr lang="pl-PL"/>
          </a:p>
        </c:rich>
      </c:tx>
    </c:title>
    <c:plotArea>
      <c:layout/>
      <c:barChart>
        <c:barDir val="col"/>
        <c:grouping val="stacked"/>
        <c:ser>
          <c:idx val="0"/>
          <c:order val="0"/>
          <c:cat>
            <c:strRef>
              <c:f>Arkusz1!$D$2:$D$3</c:f>
              <c:strCache>
                <c:ptCount val="2"/>
                <c:pt idx="0">
                  <c:v>Podano</c:v>
                </c:pt>
                <c:pt idx="1">
                  <c:v>Nie chcę podawać</c:v>
                </c:pt>
              </c:strCache>
            </c:strRef>
          </c:cat>
          <c:val>
            <c:numRef>
              <c:f>Arkusz1!$E$2:$E$3</c:f>
              <c:numCache>
                <c:formatCode>Standardowy</c:formatCode>
                <c:ptCount val="2"/>
                <c:pt idx="0">
                  <c:v>38</c:v>
                </c:pt>
                <c:pt idx="1">
                  <c:v>12</c:v>
                </c:pt>
              </c:numCache>
            </c:numRef>
          </c:val>
        </c:ser>
        <c:gapWidth val="55"/>
        <c:overlap val="100"/>
        <c:axId val="125461632"/>
        <c:axId val="125463168"/>
      </c:barChart>
      <c:catAx>
        <c:axId val="125461632"/>
        <c:scaling>
          <c:orientation val="minMax"/>
        </c:scaling>
        <c:axPos val="b"/>
        <c:majorTickMark val="none"/>
        <c:tickLblPos val="nextTo"/>
        <c:crossAx val="125463168"/>
        <c:crosses val="autoZero"/>
        <c:auto val="1"/>
        <c:lblAlgn val="ctr"/>
        <c:lblOffset val="100"/>
      </c:catAx>
      <c:valAx>
        <c:axId val="125463168"/>
        <c:scaling>
          <c:orientation val="minMax"/>
        </c:scaling>
        <c:axPos val="l"/>
        <c:majorGridlines/>
        <c:numFmt formatCode="Standardowy" sourceLinked="1"/>
        <c:majorTickMark val="none"/>
        <c:tickLblPos val="nextTo"/>
        <c:crossAx val="1254616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Miejsce zamieszkania respondentów z woj.</a:t>
            </a:r>
            <a:r>
              <a:rPr lang="pl-PL" baseline="0"/>
              <a:t> łódzkiego</a:t>
            </a:r>
            <a:endParaRPr lang="pl-PL"/>
          </a:p>
        </c:rich>
      </c:tx>
      <c:layout>
        <c:manualLayout>
          <c:xMode val="edge"/>
          <c:yMode val="edge"/>
          <c:x val="0.20862788925577852"/>
          <c:y val="2.6845628126044855E-2"/>
        </c:manualLayout>
      </c:layout>
    </c:title>
    <c:plotArea>
      <c:layout/>
      <c:barChart>
        <c:barDir val="col"/>
        <c:grouping val="clustered"/>
        <c:ser>
          <c:idx val="0"/>
          <c:order val="0"/>
          <c:dLbls>
            <c:delete val="1"/>
          </c:dLbls>
          <c:cat>
            <c:strRef>
              <c:f>Arkusz1!$V$3:$V$24</c:f>
              <c:strCache>
                <c:ptCount val="22"/>
                <c:pt idx="0">
                  <c:v>Aleksandrów Łódzki</c:v>
                </c:pt>
                <c:pt idx="1">
                  <c:v>Brzeziny</c:v>
                </c:pt>
                <c:pt idx="2">
                  <c:v>Dworszowice Kościelne</c:v>
                </c:pt>
                <c:pt idx="3">
                  <c:v>gmina Nowosolna</c:v>
                </c:pt>
                <c:pt idx="4">
                  <c:v>Grotniki</c:v>
                </c:pt>
                <c:pt idx="5">
                  <c:v>Konstantynów Łódzki</c:v>
                </c:pt>
                <c:pt idx="6">
                  <c:v>Ksawerów</c:v>
                </c:pt>
                <c:pt idx="7">
                  <c:v>Łęczyca</c:v>
                </c:pt>
                <c:pt idx="8">
                  <c:v>Łowicz</c:v>
                </c:pt>
                <c:pt idx="9">
                  <c:v>Nowy Bedoń</c:v>
                </c:pt>
                <c:pt idx="10">
                  <c:v>Pabianice</c:v>
                </c:pt>
                <c:pt idx="11">
                  <c:v>Piotrków Trybunalski</c:v>
                </c:pt>
                <c:pt idx="12">
                  <c:v>Rawa Mazowiecka</c:v>
                </c:pt>
                <c:pt idx="13">
                  <c:v>Rossoszyca</c:v>
                </c:pt>
                <c:pt idx="14">
                  <c:v>Rusiec</c:v>
                </c:pt>
                <c:pt idx="15">
                  <c:v>Siedlce</c:v>
                </c:pt>
                <c:pt idx="16">
                  <c:v>Sieradz</c:v>
                </c:pt>
                <c:pt idx="17">
                  <c:v>Stryków</c:v>
                </c:pt>
                <c:pt idx="18">
                  <c:v>Tomaszów Mazowiecki</c:v>
                </c:pt>
                <c:pt idx="19">
                  <c:v>Wielenin</c:v>
                </c:pt>
                <c:pt idx="20">
                  <c:v>Zduńska Wola</c:v>
                </c:pt>
                <c:pt idx="21">
                  <c:v>Zgierz</c:v>
                </c:pt>
              </c:strCache>
            </c:strRef>
          </c:cat>
          <c:val>
            <c:numRef>
              <c:f>Arkusz1!$X$3:$X$24</c:f>
              <c:numCache>
                <c:formatCode>0,00%</c:formatCode>
                <c:ptCount val="22"/>
                <c:pt idx="0">
                  <c:v>5.2631578947368432E-2</c:v>
                </c:pt>
                <c:pt idx="1">
                  <c:v>2.6315789473684216E-2</c:v>
                </c:pt>
                <c:pt idx="2">
                  <c:v>2.6315789473684216E-2</c:v>
                </c:pt>
                <c:pt idx="3">
                  <c:v>2.6315789473684216E-2</c:v>
                </c:pt>
                <c:pt idx="4">
                  <c:v>2.6315789473684216E-2</c:v>
                </c:pt>
                <c:pt idx="5">
                  <c:v>5.2631578947368432E-2</c:v>
                </c:pt>
                <c:pt idx="6">
                  <c:v>2.6315789473684216E-2</c:v>
                </c:pt>
                <c:pt idx="7">
                  <c:v>2.6315789473684216E-2</c:v>
                </c:pt>
                <c:pt idx="8">
                  <c:v>2.6315789473684216E-2</c:v>
                </c:pt>
                <c:pt idx="9">
                  <c:v>2.6315789473684216E-2</c:v>
                </c:pt>
                <c:pt idx="10">
                  <c:v>0.23684210526315788</c:v>
                </c:pt>
                <c:pt idx="11">
                  <c:v>0.10526315789473686</c:v>
                </c:pt>
                <c:pt idx="12">
                  <c:v>2.6315789473684216E-2</c:v>
                </c:pt>
                <c:pt idx="13">
                  <c:v>2.6315789473684216E-2</c:v>
                </c:pt>
                <c:pt idx="14">
                  <c:v>2.6315789473684216E-2</c:v>
                </c:pt>
                <c:pt idx="15">
                  <c:v>2.6315789473684216E-2</c:v>
                </c:pt>
                <c:pt idx="16">
                  <c:v>2.6315789473684216E-2</c:v>
                </c:pt>
                <c:pt idx="17">
                  <c:v>2.6315789473684216E-2</c:v>
                </c:pt>
                <c:pt idx="18">
                  <c:v>7.8947368421052558E-2</c:v>
                </c:pt>
                <c:pt idx="19">
                  <c:v>2.6315789473684216E-2</c:v>
                </c:pt>
                <c:pt idx="20">
                  <c:v>2.6315789473684216E-2</c:v>
                </c:pt>
                <c:pt idx="21">
                  <c:v>5.2631578947368432E-2</c:v>
                </c:pt>
              </c:numCache>
            </c:numRef>
          </c:val>
        </c:ser>
        <c:dLbls>
          <c:showVal val="1"/>
        </c:dLbls>
        <c:axId val="125502976"/>
        <c:axId val="125504512"/>
      </c:barChart>
      <c:catAx>
        <c:axId val="125502976"/>
        <c:scaling>
          <c:orientation val="minMax"/>
        </c:scaling>
        <c:axPos val="b"/>
        <c:majorTickMark val="none"/>
        <c:tickLblPos val="nextTo"/>
        <c:crossAx val="125504512"/>
        <c:crosses val="autoZero"/>
        <c:auto val="1"/>
        <c:lblAlgn val="ctr"/>
        <c:lblOffset val="100"/>
      </c:catAx>
      <c:valAx>
        <c:axId val="12550451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</c:title>
        <c:numFmt formatCode="0,00%" sourceLinked="1"/>
        <c:majorTickMark val="none"/>
        <c:tickLblPos val="nextTo"/>
        <c:crossAx val="12550297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11</cp:revision>
  <dcterms:created xsi:type="dcterms:W3CDTF">2012-12-05T09:00:00Z</dcterms:created>
  <dcterms:modified xsi:type="dcterms:W3CDTF">2012-12-13T10:12:00Z</dcterms:modified>
</cp:coreProperties>
</file>